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1CF" w:rsidRPr="00CF0082" w:rsidRDefault="00CF0082" w:rsidP="0029662A">
      <w:pPr>
        <w:keepNext/>
        <w:tabs>
          <w:tab w:val="num" w:pos="0"/>
          <w:tab w:val="left" w:pos="7371"/>
        </w:tabs>
        <w:spacing w:after="240" w:line="320" w:lineRule="atLeast"/>
        <w:ind w:right="3119"/>
        <w:outlineLvl w:val="0"/>
        <w:rPr>
          <w:rFonts w:ascii="Arial" w:eastAsia="Times" w:hAnsi="Arial"/>
          <w:b/>
          <w:color w:val="000000"/>
          <w:sz w:val="28"/>
        </w:rPr>
      </w:pPr>
      <w:r w:rsidRPr="008E4127">
        <w:rPr>
          <w:rFonts w:ascii="Arial" w:eastAsia="Times" w:hAnsi="Arial"/>
          <w:b/>
          <w:color w:val="000000"/>
          <w:sz w:val="28"/>
        </w:rPr>
        <w:t>Erfolg bei TOP 100:</w:t>
      </w:r>
      <w:r w:rsidRPr="008E4127">
        <w:rPr>
          <w:rFonts w:ascii="Arial" w:eastAsia="Times" w:hAnsi="Arial"/>
          <w:b/>
          <w:color w:val="FF0000"/>
          <w:sz w:val="28"/>
        </w:rPr>
        <w:t xml:space="preserve"> </w:t>
      </w:r>
      <w:r w:rsidRPr="008E4127">
        <w:rPr>
          <w:rFonts w:ascii="Arial" w:eastAsia="Times" w:hAnsi="Arial"/>
          <w:b/>
          <w:noProof/>
          <w:sz w:val="28"/>
        </w:rPr>
        <w:t xml:space="preserve">DAW </w:t>
      </w:r>
      <w:r w:rsidRPr="008E4127">
        <w:rPr>
          <w:rFonts w:ascii="Arial" w:eastAsia="Times" w:hAnsi="Arial"/>
          <w:b/>
          <w:sz w:val="28"/>
        </w:rPr>
        <w:t xml:space="preserve">gehört </w:t>
      </w:r>
      <w:r w:rsidRPr="008E4127">
        <w:rPr>
          <w:rFonts w:ascii="Arial" w:eastAsia="Times" w:hAnsi="Arial"/>
          <w:b/>
          <w:color w:val="000000"/>
          <w:sz w:val="28"/>
        </w:rPr>
        <w:t>zu den Innovationsführern 2018</w:t>
      </w:r>
    </w:p>
    <w:p w:rsidR="00CF0082" w:rsidRPr="0029662A" w:rsidRDefault="005D2790" w:rsidP="0029662A">
      <w:pPr>
        <w:pStyle w:val="Teaser"/>
        <w:spacing w:line="276" w:lineRule="auto"/>
        <w:ind w:right="3119"/>
        <w:rPr>
          <w:rFonts w:ascii="Arial" w:hAnsi="Arial" w:cs="Arial"/>
          <w:b/>
          <w:bCs/>
        </w:rPr>
      </w:pPr>
      <w:proofErr w:type="spellStart"/>
      <w:r>
        <w:rPr>
          <w:rFonts w:ascii="Arial" w:hAnsi="Arial" w:cs="Arial"/>
          <w:b/>
          <w:bCs/>
        </w:rPr>
        <w:t>Ranga</w:t>
      </w:r>
      <w:proofErr w:type="spellEnd"/>
      <w:r>
        <w:rPr>
          <w:rFonts w:ascii="Arial" w:hAnsi="Arial" w:cs="Arial"/>
          <w:b/>
          <w:bCs/>
        </w:rPr>
        <w:t xml:space="preserve"> </w:t>
      </w:r>
      <w:proofErr w:type="spellStart"/>
      <w:r>
        <w:rPr>
          <w:rFonts w:ascii="Arial" w:hAnsi="Arial" w:cs="Arial"/>
          <w:b/>
          <w:bCs/>
        </w:rPr>
        <w:t>Yogeshwar</w:t>
      </w:r>
      <w:proofErr w:type="spellEnd"/>
      <w:r>
        <w:rPr>
          <w:rFonts w:ascii="Arial" w:hAnsi="Arial" w:cs="Arial"/>
          <w:b/>
          <w:bCs/>
        </w:rPr>
        <w:t xml:space="preserve"> verleiht </w:t>
      </w:r>
      <w:r w:rsidR="00CF0082" w:rsidRPr="0029662A">
        <w:rPr>
          <w:rFonts w:ascii="Arial" w:hAnsi="Arial" w:cs="Arial"/>
          <w:b/>
          <w:bCs/>
        </w:rPr>
        <w:t xml:space="preserve">Ober-Ramstädter Farbenhersteller </w:t>
      </w:r>
      <w:r w:rsidR="0029662A" w:rsidRPr="0029662A">
        <w:rPr>
          <w:rFonts w:ascii="Arial" w:hAnsi="Arial" w:cs="Arial"/>
          <w:b/>
          <w:bCs/>
        </w:rPr>
        <w:t xml:space="preserve">Gütesiegel </w:t>
      </w:r>
      <w:r w:rsidR="00F50AE5">
        <w:rPr>
          <w:rFonts w:ascii="Arial" w:hAnsi="Arial" w:cs="Arial"/>
          <w:b/>
          <w:bCs/>
        </w:rPr>
        <w:t xml:space="preserve">für </w:t>
      </w:r>
      <w:r w:rsidR="00CF0082" w:rsidRPr="0029662A">
        <w:rPr>
          <w:rFonts w:ascii="Arial" w:hAnsi="Arial" w:cs="Arial"/>
          <w:b/>
          <w:bCs/>
        </w:rPr>
        <w:t>beeindruckendes Innovationsman</w:t>
      </w:r>
      <w:r w:rsidR="0029662A" w:rsidRPr="0029662A">
        <w:rPr>
          <w:rFonts w:ascii="Arial" w:hAnsi="Arial" w:cs="Arial"/>
          <w:b/>
          <w:bCs/>
        </w:rPr>
        <w:t>agement</w:t>
      </w:r>
    </w:p>
    <w:p w:rsidR="008127D5" w:rsidRDefault="008127D5" w:rsidP="0029662A">
      <w:pPr>
        <w:spacing w:line="276" w:lineRule="auto"/>
        <w:ind w:right="3119"/>
        <w:rPr>
          <w:rFonts w:cs="Arial"/>
          <w:b/>
          <w:sz w:val="24"/>
        </w:rPr>
      </w:pPr>
    </w:p>
    <w:p w:rsidR="00CF0082" w:rsidRPr="00CF0082" w:rsidRDefault="00F31E86" w:rsidP="0029662A">
      <w:pPr>
        <w:spacing w:line="276" w:lineRule="auto"/>
        <w:ind w:right="3119"/>
        <w:rPr>
          <w:rFonts w:cs="Arial"/>
          <w:b/>
        </w:rPr>
      </w:pPr>
      <w:r w:rsidRPr="00212343">
        <w:rPr>
          <w:rFonts w:cs="Arial"/>
          <w:b/>
        </w:rPr>
        <w:t xml:space="preserve">Ober-Ramstadt, </w:t>
      </w:r>
      <w:r w:rsidR="00CF0082">
        <w:rPr>
          <w:rFonts w:cs="Arial"/>
          <w:b/>
        </w:rPr>
        <w:t>2. Juli 2018</w:t>
      </w:r>
      <w:r w:rsidRPr="00212343">
        <w:rPr>
          <w:rFonts w:cs="Arial"/>
          <w:b/>
        </w:rPr>
        <w:t xml:space="preserve"> (DAW) </w:t>
      </w:r>
      <w:r w:rsidR="003F3C91">
        <w:rPr>
          <w:rFonts w:cs="Arial"/>
          <w:b/>
        </w:rPr>
        <w:t>–</w:t>
      </w:r>
      <w:r w:rsidRPr="00212343">
        <w:rPr>
          <w:rFonts w:cs="Arial"/>
          <w:b/>
        </w:rPr>
        <w:t xml:space="preserve"> </w:t>
      </w:r>
      <w:r w:rsidR="00CF0082" w:rsidRPr="00CF0082">
        <w:rPr>
          <w:rFonts w:cs="Arial"/>
          <w:b/>
        </w:rPr>
        <w:t xml:space="preserve">Zum 25. Mal kürt der Wettbewerb TOP 100 die innovativsten Firmen des deutschen Mittelstands. Zu diesen Innovationsführern zählt in diesem Jahr die DAW SE. Das ergab die Analyse des wissenschaftlichen Leiters von TOP 100, Prof. Dr. Nikolaus Franke. Als Mentor von TOP 100 ehrt </w:t>
      </w:r>
      <w:proofErr w:type="spellStart"/>
      <w:r w:rsidR="00CF0082" w:rsidRPr="00CF0082">
        <w:rPr>
          <w:rFonts w:cs="Arial"/>
          <w:b/>
        </w:rPr>
        <w:t>Rang</w:t>
      </w:r>
      <w:r w:rsidR="0029662A">
        <w:rPr>
          <w:rFonts w:cs="Arial"/>
          <w:b/>
        </w:rPr>
        <w:t>a</w:t>
      </w:r>
      <w:proofErr w:type="spellEnd"/>
      <w:r w:rsidR="0029662A">
        <w:rPr>
          <w:rFonts w:cs="Arial"/>
          <w:b/>
        </w:rPr>
        <w:t xml:space="preserve"> </w:t>
      </w:r>
      <w:proofErr w:type="spellStart"/>
      <w:r w:rsidR="0029662A">
        <w:rPr>
          <w:rFonts w:cs="Arial"/>
          <w:b/>
        </w:rPr>
        <w:t>Yogeshwar</w:t>
      </w:r>
      <w:proofErr w:type="spellEnd"/>
      <w:r w:rsidR="0029662A">
        <w:rPr>
          <w:rFonts w:cs="Arial"/>
          <w:b/>
        </w:rPr>
        <w:t xml:space="preserve"> das Unternehmen aus Südhessen </w:t>
      </w:r>
      <w:r w:rsidR="00CF0082" w:rsidRPr="00CF0082">
        <w:rPr>
          <w:rFonts w:cs="Arial"/>
          <w:b/>
        </w:rPr>
        <w:t>am 29. Juni 2018 auf der Preisverleihung in Ludwigsburg im Rahmen des 5. Deutschen Mittelstands-</w:t>
      </w:r>
      <w:proofErr w:type="spellStart"/>
      <w:r w:rsidR="00CF0082" w:rsidRPr="00CF0082">
        <w:rPr>
          <w:rFonts w:cs="Arial"/>
          <w:b/>
        </w:rPr>
        <w:t>Summits</w:t>
      </w:r>
      <w:proofErr w:type="spellEnd"/>
      <w:r w:rsidR="00CF0082" w:rsidRPr="00CF0082">
        <w:rPr>
          <w:rFonts w:cs="Arial"/>
          <w:b/>
        </w:rPr>
        <w:t xml:space="preserve">. DAW SE schaffte bereits zum zweiten Mal den Sprung in diese Innovationselite. In dem unabhängigen Auswahlverfahren überzeugte das Unternehmen besonders mit der Organisation seiner innovativen Prozesse. </w:t>
      </w:r>
    </w:p>
    <w:p w:rsidR="00312258" w:rsidRDefault="00312258" w:rsidP="00CF0082">
      <w:pPr>
        <w:spacing w:line="276" w:lineRule="auto"/>
        <w:ind w:right="2552"/>
        <w:rPr>
          <w:rFonts w:cs="Calibri"/>
        </w:rPr>
      </w:pPr>
    </w:p>
    <w:p w:rsidR="00CF0082" w:rsidRPr="00CF0082" w:rsidRDefault="00CF0082" w:rsidP="00CF0082">
      <w:pPr>
        <w:spacing w:line="276" w:lineRule="auto"/>
        <w:ind w:right="2552"/>
        <w:rPr>
          <w:rFonts w:cs="Arial"/>
        </w:rPr>
      </w:pPr>
      <w:r w:rsidRPr="00CF0082">
        <w:rPr>
          <w:rFonts w:cs="Arial"/>
        </w:rPr>
        <w:t xml:space="preserve">Die </w:t>
      </w:r>
      <w:r w:rsidR="0049128F">
        <w:rPr>
          <w:rFonts w:cs="Arial"/>
        </w:rPr>
        <w:t>DAW-</w:t>
      </w:r>
      <w:r w:rsidRPr="00CF0082">
        <w:rPr>
          <w:rFonts w:cs="Arial"/>
        </w:rPr>
        <w:t>F</w:t>
      </w:r>
      <w:r>
        <w:rPr>
          <w:rFonts w:cs="Arial"/>
        </w:rPr>
        <w:t>irmengruppe erwirtschaftete 2017</w:t>
      </w:r>
      <w:r w:rsidRPr="00CF0082">
        <w:rPr>
          <w:rFonts w:cs="Arial"/>
        </w:rPr>
        <w:t xml:space="preserve"> mit ihren </w:t>
      </w:r>
      <w:r w:rsidR="0049128F">
        <w:rPr>
          <w:rFonts w:cs="Arial"/>
        </w:rPr>
        <w:t xml:space="preserve">weltweit </w:t>
      </w:r>
      <w:r w:rsidR="00ED6729">
        <w:rPr>
          <w:rFonts w:cs="Arial"/>
        </w:rPr>
        <w:t xml:space="preserve">rund </w:t>
      </w:r>
      <w:r>
        <w:rPr>
          <w:rFonts w:cs="Arial"/>
        </w:rPr>
        <w:t xml:space="preserve">5.600 </w:t>
      </w:r>
      <w:r w:rsidRPr="00CF0082">
        <w:rPr>
          <w:rFonts w:cs="Arial"/>
        </w:rPr>
        <w:t>Mitarbeit</w:t>
      </w:r>
      <w:r>
        <w:rPr>
          <w:rFonts w:cs="Arial"/>
        </w:rPr>
        <w:t>ern einen Umsatz von rund 1,3</w:t>
      </w:r>
      <w:r w:rsidRPr="00CF0082">
        <w:rPr>
          <w:rFonts w:cs="Arial"/>
        </w:rPr>
        <w:t xml:space="preserve"> Milliarde</w:t>
      </w:r>
      <w:r>
        <w:rPr>
          <w:rFonts w:cs="Arial"/>
        </w:rPr>
        <w:t>n</w:t>
      </w:r>
      <w:r w:rsidRPr="00CF0082">
        <w:rPr>
          <w:rFonts w:cs="Arial"/>
        </w:rPr>
        <w:t xml:space="preserve"> Euro und ist Marktführer für Baufarben in Deutschland, Österreich</w:t>
      </w:r>
      <w:r>
        <w:rPr>
          <w:rFonts w:cs="Arial"/>
        </w:rPr>
        <w:t>, Weißrussland</w:t>
      </w:r>
      <w:r w:rsidRPr="00CF0082">
        <w:rPr>
          <w:rFonts w:cs="Arial"/>
        </w:rPr>
        <w:t xml:space="preserve"> und in der Türkei. Sie vertreibt ihre Produkte für den professionellen Bereich unter dem Namen „Caparol“ und für den Do-it-yourself-Bereich unter dem Namen „Alpina“. In der „Top 100“-Analyse überzeugte das Unternehmen </w:t>
      </w:r>
      <w:r>
        <w:rPr>
          <w:rFonts w:cs="Arial"/>
        </w:rPr>
        <w:t xml:space="preserve">in den </w:t>
      </w:r>
      <w:r w:rsidRPr="00CF0082">
        <w:rPr>
          <w:rFonts w:cs="Arial"/>
        </w:rPr>
        <w:t>Bereichen Top-Management, Innovationsklima, Prozesse/Organisation,</w:t>
      </w:r>
    </w:p>
    <w:p w:rsidR="00CF0082" w:rsidRDefault="00CF0082" w:rsidP="00CF0082">
      <w:pPr>
        <w:spacing w:line="276" w:lineRule="auto"/>
        <w:ind w:right="2552"/>
        <w:rPr>
          <w:rFonts w:cs="Arial"/>
        </w:rPr>
      </w:pPr>
      <w:r w:rsidRPr="00CF0082">
        <w:rPr>
          <w:rFonts w:cs="Arial"/>
        </w:rPr>
        <w:t>Außenorien</w:t>
      </w:r>
      <w:r>
        <w:rPr>
          <w:rFonts w:cs="Arial"/>
        </w:rPr>
        <w:t xml:space="preserve">tierung/Open Innovation und </w:t>
      </w:r>
      <w:r w:rsidRPr="00CF0082">
        <w:rPr>
          <w:rFonts w:cs="Arial"/>
        </w:rPr>
        <w:t>Innovationserfolge</w:t>
      </w:r>
      <w:r>
        <w:rPr>
          <w:rFonts w:cs="Arial"/>
        </w:rPr>
        <w:t>.</w:t>
      </w:r>
    </w:p>
    <w:p w:rsidR="00CF0082" w:rsidRDefault="00CF0082" w:rsidP="00CF0082">
      <w:pPr>
        <w:spacing w:line="276" w:lineRule="auto"/>
        <w:ind w:right="2552"/>
        <w:rPr>
          <w:rFonts w:cs="Arial"/>
        </w:rPr>
      </w:pPr>
    </w:p>
    <w:p w:rsidR="0049128F" w:rsidRDefault="00A036A0" w:rsidP="0049128F">
      <w:pPr>
        <w:spacing w:line="276" w:lineRule="auto"/>
        <w:ind w:right="2552"/>
        <w:rPr>
          <w:rFonts w:cs="Arial"/>
        </w:rPr>
      </w:pPr>
      <w:r>
        <w:rPr>
          <w:rFonts w:cs="Arial"/>
        </w:rPr>
        <w:t>Für die Auszeichnun</w:t>
      </w:r>
      <w:r w:rsidR="00CF0082" w:rsidRPr="00CF0082">
        <w:rPr>
          <w:rFonts w:cs="Arial"/>
        </w:rPr>
        <w:t xml:space="preserve">g </w:t>
      </w:r>
      <w:r w:rsidR="0049128F">
        <w:rPr>
          <w:rFonts w:cs="Arial"/>
        </w:rPr>
        <w:t xml:space="preserve">mit dem Rating „A“ </w:t>
      </w:r>
      <w:r w:rsidR="00CF0082" w:rsidRPr="00CF0082">
        <w:rPr>
          <w:rFonts w:cs="Arial"/>
        </w:rPr>
        <w:t xml:space="preserve">musste der Farbenhersteller ein strenges zweistufiges Verfahren der Wirtschaftsuniversität Wien überstehen. </w:t>
      </w:r>
      <w:r w:rsidR="00CF0082">
        <w:rPr>
          <w:rFonts w:cs="Arial"/>
        </w:rPr>
        <w:t xml:space="preserve">Im Analysefokus standen </w:t>
      </w:r>
      <w:r w:rsidR="00CF0082" w:rsidRPr="00CF0082">
        <w:rPr>
          <w:rFonts w:cs="Arial"/>
        </w:rPr>
        <w:t>dabei sowohl die Gegenwart als auch die Zukunft. Untersucht w</w:t>
      </w:r>
      <w:r w:rsidR="00CF0082">
        <w:rPr>
          <w:rFonts w:cs="Arial"/>
        </w:rPr>
        <w:t>u</w:t>
      </w:r>
      <w:r w:rsidR="00CF0082" w:rsidRPr="00CF0082">
        <w:rPr>
          <w:rFonts w:cs="Arial"/>
        </w:rPr>
        <w:t>rden</w:t>
      </w:r>
      <w:r w:rsidR="0049128F">
        <w:rPr>
          <w:rFonts w:cs="Arial"/>
        </w:rPr>
        <w:t xml:space="preserve"> </w:t>
      </w:r>
      <w:r w:rsidR="00CF0082">
        <w:rPr>
          <w:rFonts w:cs="Arial"/>
        </w:rPr>
        <w:t>einerseits bereits realisierte</w:t>
      </w:r>
      <w:r w:rsidR="00CF0082" w:rsidRPr="00CF0082">
        <w:rPr>
          <w:rFonts w:cs="Arial"/>
        </w:rPr>
        <w:t xml:space="preserve"> Innovationserfolge. </w:t>
      </w:r>
      <w:r w:rsidR="00CF0082">
        <w:rPr>
          <w:rFonts w:cs="Arial"/>
        </w:rPr>
        <w:t>„</w:t>
      </w:r>
      <w:r w:rsidR="00CF0082" w:rsidRPr="00CF0082">
        <w:rPr>
          <w:rFonts w:cs="Arial"/>
        </w:rPr>
        <w:t>Fast noch wichtiger ist jedoch</w:t>
      </w:r>
      <w:r w:rsidR="00CF0082">
        <w:rPr>
          <w:rFonts w:cs="Arial"/>
        </w:rPr>
        <w:t xml:space="preserve"> </w:t>
      </w:r>
      <w:r w:rsidR="00CF0082" w:rsidRPr="00CF0082">
        <w:rPr>
          <w:rFonts w:cs="Arial"/>
        </w:rPr>
        <w:t>die professionelle Ausgestaltung des Innovati</w:t>
      </w:r>
      <w:r w:rsidR="00CF0082">
        <w:rPr>
          <w:rFonts w:cs="Arial"/>
        </w:rPr>
        <w:t>onsmanagements, denn sie erlaubt</w:t>
      </w:r>
      <w:r w:rsidR="00CF0082" w:rsidRPr="00CF0082">
        <w:rPr>
          <w:rFonts w:cs="Arial"/>
        </w:rPr>
        <w:t xml:space="preserve"> eine Einschätzung</w:t>
      </w:r>
      <w:r w:rsidR="00CF0082">
        <w:rPr>
          <w:rFonts w:cs="Arial"/>
        </w:rPr>
        <w:t xml:space="preserve"> </w:t>
      </w:r>
      <w:r w:rsidR="00CF0082" w:rsidRPr="00CF0082">
        <w:rPr>
          <w:rFonts w:cs="Arial"/>
        </w:rPr>
        <w:t xml:space="preserve">des </w:t>
      </w:r>
      <w:r w:rsidR="00CF0082">
        <w:rPr>
          <w:rFonts w:cs="Arial"/>
        </w:rPr>
        <w:t xml:space="preserve">künftigen Innovationspotenzials“, </w:t>
      </w:r>
      <w:r w:rsidR="00CF0082" w:rsidRPr="00CF0082">
        <w:rPr>
          <w:rFonts w:cs="Arial"/>
        </w:rPr>
        <w:t>kommentiert der wissenschaftliche Leiter der Studie, Prof. Dr. Nikolaus Franke, die Analyse.</w:t>
      </w:r>
      <w:r w:rsidR="0049128F" w:rsidRPr="0049128F">
        <w:rPr>
          <w:rFonts w:cs="Arial"/>
        </w:rPr>
        <w:t xml:space="preserve"> </w:t>
      </w:r>
      <w:r w:rsidR="0049128F" w:rsidRPr="00CF0082">
        <w:rPr>
          <w:rFonts w:cs="Arial"/>
        </w:rPr>
        <w:t>Das Rating "A" wird an Unternehmen vergeben, die über ein</w:t>
      </w:r>
      <w:r w:rsidR="0049128F">
        <w:rPr>
          <w:rFonts w:cs="Arial"/>
        </w:rPr>
        <w:t xml:space="preserve"> </w:t>
      </w:r>
      <w:r w:rsidR="0049128F" w:rsidRPr="00CF0082">
        <w:rPr>
          <w:rFonts w:cs="Arial"/>
        </w:rPr>
        <w:t>auch im internationalen Maßstab ungewöhnlich professionelles Innovationsmanagement</w:t>
      </w:r>
      <w:r w:rsidR="0049128F">
        <w:rPr>
          <w:rFonts w:cs="Arial"/>
        </w:rPr>
        <w:t xml:space="preserve"> </w:t>
      </w:r>
      <w:r w:rsidR="0049128F" w:rsidRPr="00CF0082">
        <w:rPr>
          <w:rFonts w:cs="Arial"/>
        </w:rPr>
        <w:t>verfügen. Unternehmen mi</w:t>
      </w:r>
      <w:r w:rsidR="0049128F">
        <w:rPr>
          <w:rFonts w:cs="Arial"/>
        </w:rPr>
        <w:t>t diesem Rating setzen Maßstäbe, so Franke.</w:t>
      </w:r>
    </w:p>
    <w:p w:rsidR="00CF0082" w:rsidRDefault="00CF0082" w:rsidP="00CF0082">
      <w:pPr>
        <w:spacing w:line="276" w:lineRule="auto"/>
        <w:ind w:right="2552"/>
        <w:rPr>
          <w:rFonts w:cs="Arial"/>
        </w:rPr>
      </w:pPr>
    </w:p>
    <w:p w:rsidR="00CF0082" w:rsidRDefault="00CF0082" w:rsidP="00CF0082">
      <w:pPr>
        <w:spacing w:line="276" w:lineRule="auto"/>
        <w:ind w:right="2552"/>
        <w:rPr>
          <w:rFonts w:cs="Arial"/>
        </w:rPr>
      </w:pPr>
    </w:p>
    <w:p w:rsidR="0049128F" w:rsidRDefault="00120D27" w:rsidP="0049128F">
      <w:pPr>
        <w:spacing w:line="276" w:lineRule="auto"/>
        <w:ind w:right="2552"/>
        <w:rPr>
          <w:rFonts w:cs="Arial"/>
        </w:rPr>
      </w:pPr>
      <w:r>
        <w:rPr>
          <w:rFonts w:cs="Arial"/>
        </w:rPr>
        <w:lastRenderedPageBreak/>
        <w:t>Seit der Gründung 1895 steht</w:t>
      </w:r>
      <w:r w:rsidR="0049128F">
        <w:rPr>
          <w:rFonts w:cs="Arial"/>
        </w:rPr>
        <w:t xml:space="preserve"> die DAW als innovativer Anbieter </w:t>
      </w:r>
      <w:r w:rsidR="00A76945">
        <w:rPr>
          <w:rFonts w:cs="Arial"/>
        </w:rPr>
        <w:t>für umweltfreundliche und gesundheitsbewusste</w:t>
      </w:r>
      <w:r w:rsidR="0049128F">
        <w:rPr>
          <w:rFonts w:cs="Arial"/>
        </w:rPr>
        <w:t xml:space="preserve"> Produkte und Dienstleistungen. Das Familienunternehmen, das mit einer Top 3-Platzierung beim Deutschen Nachhaltigkeitspreis 2018 ausgezeichnet wurde, </w:t>
      </w:r>
      <w:r w:rsidR="0049128F" w:rsidRPr="00CF0082">
        <w:rPr>
          <w:rFonts w:cs="Arial"/>
        </w:rPr>
        <w:t>gilt bei einzelnen Produkten in der Branche bereits als Vorreite</w:t>
      </w:r>
      <w:r w:rsidR="0049128F">
        <w:rPr>
          <w:rFonts w:cs="Arial"/>
        </w:rPr>
        <w:t xml:space="preserve">r. </w:t>
      </w:r>
      <w:r w:rsidR="00ED6729" w:rsidRPr="00ED6729">
        <w:rPr>
          <w:rFonts w:cs="Arial"/>
        </w:rPr>
        <w:t>„Unsere Innovationskraft zählt jetzt erwiesenermaßen zum Besten, was der deutsche Mittelstand zu bieten hat. Das stärkt unsere Glaubwürdigkeit und schafft Vertrauen bei Mitarbeitern</w:t>
      </w:r>
      <w:r w:rsidR="0029662A">
        <w:rPr>
          <w:rFonts w:cs="Arial"/>
        </w:rPr>
        <w:t>, Partnern und natürlich Kunden</w:t>
      </w:r>
      <w:r w:rsidR="00ED6729">
        <w:rPr>
          <w:rFonts w:cs="Arial"/>
        </w:rPr>
        <w:t xml:space="preserve">“, freut sich </w:t>
      </w:r>
      <w:r w:rsidR="0049128F">
        <w:rPr>
          <w:rFonts w:cs="Arial"/>
        </w:rPr>
        <w:t xml:space="preserve">DAW-Geschäftsführer </w:t>
      </w:r>
      <w:r>
        <w:rPr>
          <w:rFonts w:cs="Arial"/>
        </w:rPr>
        <w:t xml:space="preserve">und Innovationsverantwortlicher </w:t>
      </w:r>
      <w:r w:rsidR="0049128F" w:rsidRPr="00ED6729">
        <w:rPr>
          <w:rFonts w:cs="Arial"/>
        </w:rPr>
        <w:t>Dr. Christoph</w:t>
      </w:r>
      <w:r w:rsidR="00ED6729" w:rsidRPr="00ED6729">
        <w:rPr>
          <w:rFonts w:cs="Arial"/>
        </w:rPr>
        <w:t xml:space="preserve"> Hahner.</w:t>
      </w:r>
      <w:r w:rsidR="00ED6729">
        <w:rPr>
          <w:rFonts w:ascii="Arial" w:hAnsi="Arial"/>
          <w:sz w:val="20"/>
          <w:szCs w:val="24"/>
        </w:rPr>
        <w:t xml:space="preserve"> </w:t>
      </w:r>
      <w:r w:rsidR="00ED6729" w:rsidRPr="00ED6729">
        <w:rPr>
          <w:rFonts w:cs="Arial"/>
        </w:rPr>
        <w:t xml:space="preserve">Sein Ziel ist, </w:t>
      </w:r>
      <w:r w:rsidR="0049128F" w:rsidRPr="00CF0082">
        <w:rPr>
          <w:rFonts w:cs="Arial"/>
        </w:rPr>
        <w:t>mit ökologischen Lösungen zukünftig konkrete Konzepte zum nachhaltigen Bauen zu entwickeln. „Denn Innovation ist einer unserer wichtigsten Wettbewerbsvor</w:t>
      </w:r>
      <w:r w:rsidR="0049128F">
        <w:rPr>
          <w:rFonts w:cs="Arial"/>
        </w:rPr>
        <w:t xml:space="preserve">teile“, weiß </w:t>
      </w:r>
      <w:r>
        <w:rPr>
          <w:rFonts w:cs="Arial"/>
        </w:rPr>
        <w:t>Hahner.</w:t>
      </w:r>
    </w:p>
    <w:p w:rsidR="00A45A32" w:rsidRDefault="00A45A32" w:rsidP="00F46187">
      <w:pPr>
        <w:spacing w:line="276" w:lineRule="auto"/>
        <w:ind w:right="2126"/>
        <w:rPr>
          <w:rFonts w:cs="Calibri"/>
        </w:rPr>
      </w:pPr>
    </w:p>
    <w:p w:rsidR="00F31E86" w:rsidRPr="00C226C4" w:rsidRDefault="00A76945" w:rsidP="00F31E86">
      <w:pPr>
        <w:spacing w:line="276" w:lineRule="auto"/>
        <w:ind w:right="2552"/>
        <w:rPr>
          <w:rFonts w:cs="Arial"/>
          <w:sz w:val="20"/>
          <w:szCs w:val="24"/>
        </w:rPr>
      </w:pPr>
      <w:r>
        <w:rPr>
          <w:rFonts w:cs="Arial"/>
          <w:sz w:val="20"/>
          <w:szCs w:val="24"/>
        </w:rPr>
        <w:t>2.956</w:t>
      </w:r>
      <w:bookmarkStart w:id="0" w:name="_GoBack"/>
      <w:bookmarkEnd w:id="0"/>
      <w:r w:rsidR="00F31E86" w:rsidRPr="00C226C4">
        <w:rPr>
          <w:rFonts w:cs="Arial"/>
          <w:sz w:val="20"/>
          <w:szCs w:val="24"/>
        </w:rPr>
        <w:t xml:space="preserve"> </w:t>
      </w:r>
      <w:r w:rsidR="00F31E86">
        <w:rPr>
          <w:rFonts w:cs="Arial"/>
          <w:sz w:val="20"/>
          <w:szCs w:val="24"/>
        </w:rPr>
        <w:t>Zeichen (</w:t>
      </w:r>
      <w:r w:rsidR="00F31E86" w:rsidRPr="00C226C4">
        <w:rPr>
          <w:rFonts w:cs="Arial"/>
          <w:sz w:val="20"/>
          <w:szCs w:val="24"/>
        </w:rPr>
        <w:t>mit Leerzeichen)</w:t>
      </w:r>
    </w:p>
    <w:p w:rsidR="00573454" w:rsidRDefault="00573454" w:rsidP="00573454">
      <w:pPr>
        <w:spacing w:line="276" w:lineRule="auto"/>
        <w:ind w:right="2126"/>
        <w:rPr>
          <w:rFonts w:cs="Calibri"/>
        </w:rPr>
      </w:pPr>
    </w:p>
    <w:p w:rsidR="0097566C" w:rsidRDefault="0097566C">
      <w:pPr>
        <w:rPr>
          <w:rFonts w:cs="Arial"/>
          <w:b/>
          <w:sz w:val="24"/>
          <w:szCs w:val="24"/>
        </w:rPr>
      </w:pPr>
    </w:p>
    <w:p w:rsidR="0097566C" w:rsidRDefault="0097566C" w:rsidP="0097566C">
      <w:pPr>
        <w:spacing w:line="276" w:lineRule="auto"/>
        <w:ind w:right="2552"/>
        <w:rPr>
          <w:rFonts w:cs="Arial"/>
          <w:b/>
          <w:sz w:val="24"/>
          <w:szCs w:val="24"/>
        </w:rPr>
      </w:pPr>
      <w:r w:rsidRPr="0056264A">
        <w:rPr>
          <w:rFonts w:cs="Arial"/>
          <w:b/>
          <w:sz w:val="24"/>
          <w:szCs w:val="24"/>
        </w:rPr>
        <w:t>Bilder:</w:t>
      </w:r>
    </w:p>
    <w:p w:rsidR="0097566C" w:rsidRDefault="00ED6729" w:rsidP="0097566C">
      <w:pPr>
        <w:spacing w:line="276" w:lineRule="auto"/>
        <w:ind w:right="2552"/>
        <w:rPr>
          <w:rFonts w:cs="Arial"/>
          <w:b/>
          <w:sz w:val="24"/>
          <w:szCs w:val="24"/>
        </w:rPr>
      </w:pPr>
      <w:r>
        <w:rPr>
          <w:noProof/>
          <w:lang w:eastAsia="de-DE"/>
        </w:rPr>
        <w:drawing>
          <wp:inline distT="0" distB="0" distL="0" distR="0" wp14:anchorId="48E46DCA" wp14:editId="1476C582">
            <wp:extent cx="3371850" cy="2238375"/>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71850" cy="2238375"/>
                    </a:xfrm>
                    <a:prstGeom prst="rect">
                      <a:avLst/>
                    </a:prstGeom>
                  </pic:spPr>
                </pic:pic>
              </a:graphicData>
            </a:graphic>
          </wp:inline>
        </w:drawing>
      </w:r>
    </w:p>
    <w:p w:rsidR="00572FA9" w:rsidRDefault="001E767C" w:rsidP="0097566C">
      <w:pPr>
        <w:spacing w:line="276" w:lineRule="auto"/>
        <w:ind w:right="2552"/>
        <w:rPr>
          <w:rFonts w:cs="Calibri"/>
          <w:i/>
          <w:sz w:val="20"/>
        </w:rPr>
      </w:pPr>
      <w:r>
        <w:rPr>
          <w:rFonts w:cs="Calibri"/>
          <w:i/>
          <w:sz w:val="20"/>
        </w:rPr>
        <w:t>BU:</w:t>
      </w:r>
      <w:r w:rsidR="00EB73DC">
        <w:rPr>
          <w:rFonts w:cs="Calibri"/>
          <w:i/>
          <w:sz w:val="20"/>
        </w:rPr>
        <w:t xml:space="preserve"> </w:t>
      </w:r>
      <w:proofErr w:type="spellStart"/>
      <w:r w:rsidR="00ED6729" w:rsidRPr="00ED6729">
        <w:rPr>
          <w:rFonts w:cs="Calibri"/>
          <w:i/>
          <w:sz w:val="20"/>
        </w:rPr>
        <w:t>Ranga</w:t>
      </w:r>
      <w:proofErr w:type="spellEnd"/>
      <w:r w:rsidR="00ED6729" w:rsidRPr="00ED6729">
        <w:rPr>
          <w:rFonts w:cs="Calibri"/>
          <w:i/>
          <w:sz w:val="20"/>
        </w:rPr>
        <w:t xml:space="preserve"> </w:t>
      </w:r>
      <w:proofErr w:type="spellStart"/>
      <w:r w:rsidR="00ED6729" w:rsidRPr="00ED6729">
        <w:rPr>
          <w:rFonts w:cs="Calibri"/>
          <w:i/>
          <w:sz w:val="20"/>
        </w:rPr>
        <w:t>Yogeshwar</w:t>
      </w:r>
      <w:proofErr w:type="spellEnd"/>
      <w:r w:rsidR="00ED6729" w:rsidRPr="00ED6729">
        <w:rPr>
          <w:rFonts w:cs="Calibri"/>
          <w:i/>
          <w:sz w:val="20"/>
        </w:rPr>
        <w:t xml:space="preserve"> (Mitte), Wissenschaftsjournalist, Moderator und Mentor überreichte das begehrte "TOP 100"-Gütesiegel im Rahmen des Deutschen Mittelstands-</w:t>
      </w:r>
      <w:proofErr w:type="spellStart"/>
      <w:r w:rsidR="00ED6729" w:rsidRPr="00ED6729">
        <w:rPr>
          <w:rFonts w:cs="Calibri"/>
          <w:i/>
          <w:sz w:val="20"/>
        </w:rPr>
        <w:t>Summits</w:t>
      </w:r>
      <w:proofErr w:type="spellEnd"/>
      <w:r w:rsidR="00ED6729" w:rsidRPr="00ED6729">
        <w:rPr>
          <w:rFonts w:cs="Calibri"/>
          <w:i/>
          <w:sz w:val="20"/>
        </w:rPr>
        <w:t xml:space="preserve"> in Ludwigsburg an Anja Schröpfer (Alpina), Uwe Michaelis (DAW Innovationsmanager), Dr. Christoph Hahner (DAW Geschäftsführer) und Dr. Tony Horneff (Geschäftsleitung Caparol) (v. l.).</w:t>
      </w:r>
      <w:r w:rsidR="0029662A">
        <w:rPr>
          <w:rFonts w:cs="Calibri"/>
          <w:i/>
          <w:sz w:val="20"/>
        </w:rPr>
        <w:br/>
        <w:t xml:space="preserve">Foto: KD Busch / </w:t>
      </w:r>
      <w:proofErr w:type="spellStart"/>
      <w:r w:rsidR="0029662A">
        <w:rPr>
          <w:rFonts w:cs="Calibri"/>
          <w:i/>
          <w:sz w:val="20"/>
        </w:rPr>
        <w:t>compamedia</w:t>
      </w:r>
      <w:proofErr w:type="spellEnd"/>
    </w:p>
    <w:p w:rsidR="0097566C" w:rsidRDefault="0097566C" w:rsidP="0097566C">
      <w:pPr>
        <w:spacing w:line="276" w:lineRule="auto"/>
        <w:ind w:right="2552"/>
        <w:rPr>
          <w:rFonts w:cs="Arial"/>
          <w:b/>
          <w:sz w:val="24"/>
          <w:szCs w:val="24"/>
        </w:rPr>
      </w:pPr>
    </w:p>
    <w:p w:rsidR="00EB73DC" w:rsidRDefault="00ED6729" w:rsidP="0097566C">
      <w:pPr>
        <w:spacing w:line="276" w:lineRule="auto"/>
        <w:ind w:right="2552"/>
        <w:rPr>
          <w:rFonts w:cs="Arial"/>
          <w:b/>
          <w:sz w:val="24"/>
          <w:szCs w:val="24"/>
        </w:rPr>
      </w:pPr>
      <w:r>
        <w:rPr>
          <w:noProof/>
          <w:lang w:eastAsia="de-DE"/>
        </w:rPr>
        <w:drawing>
          <wp:inline distT="0" distB="0" distL="0" distR="0" wp14:anchorId="59FCD7F5" wp14:editId="53F5A5D9">
            <wp:extent cx="2667000" cy="2943225"/>
            <wp:effectExtent l="0" t="0" r="0" b="952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67000" cy="2943225"/>
                    </a:xfrm>
                    <a:prstGeom prst="rect">
                      <a:avLst/>
                    </a:prstGeom>
                  </pic:spPr>
                </pic:pic>
              </a:graphicData>
            </a:graphic>
          </wp:inline>
        </w:drawing>
      </w:r>
    </w:p>
    <w:p w:rsidR="00EB73DC" w:rsidRDefault="00EB73DC" w:rsidP="0097566C">
      <w:pPr>
        <w:spacing w:line="276" w:lineRule="auto"/>
        <w:ind w:right="2552"/>
        <w:rPr>
          <w:rFonts w:cs="Arial"/>
          <w:b/>
          <w:sz w:val="24"/>
          <w:szCs w:val="24"/>
        </w:rPr>
      </w:pPr>
    </w:p>
    <w:p w:rsidR="00EB73DC" w:rsidRDefault="00EB73DC" w:rsidP="0097566C">
      <w:pPr>
        <w:spacing w:line="276" w:lineRule="auto"/>
        <w:ind w:right="2552"/>
        <w:rPr>
          <w:rFonts w:cs="Arial"/>
          <w:b/>
          <w:sz w:val="24"/>
          <w:szCs w:val="24"/>
        </w:rPr>
      </w:pPr>
    </w:p>
    <w:p w:rsidR="0097566C" w:rsidRPr="00C226C4" w:rsidRDefault="0097566C" w:rsidP="0097566C">
      <w:pPr>
        <w:spacing w:line="276" w:lineRule="auto"/>
        <w:ind w:right="2552"/>
        <w:rPr>
          <w:rFonts w:cs="Calibri"/>
          <w:b/>
        </w:rPr>
      </w:pPr>
      <w:r w:rsidRPr="00C226C4">
        <w:rPr>
          <w:rFonts w:cs="Calibri"/>
          <w:b/>
        </w:rPr>
        <w:t>Linkliste</w:t>
      </w:r>
    </w:p>
    <w:p w:rsidR="00DC551F" w:rsidRPr="005A2068" w:rsidRDefault="00887EDB" w:rsidP="008764C6">
      <w:pPr>
        <w:spacing w:line="276" w:lineRule="auto"/>
        <w:ind w:right="2126"/>
        <w:rPr>
          <w:rFonts w:cs="Calibri"/>
          <w:sz w:val="20"/>
        </w:rPr>
      </w:pPr>
      <w:r w:rsidRPr="005A2068">
        <w:rPr>
          <w:rFonts w:cs="Calibri"/>
          <w:sz w:val="20"/>
        </w:rPr>
        <w:t xml:space="preserve">DAW SE – </w:t>
      </w:r>
      <w:hyperlink r:id="rId11" w:history="1">
        <w:r w:rsidRPr="005A2068">
          <w:rPr>
            <w:rStyle w:val="Hyperlink"/>
            <w:rFonts w:cs="Calibri"/>
            <w:sz w:val="20"/>
          </w:rPr>
          <w:t>www.daw.de</w:t>
        </w:r>
      </w:hyperlink>
    </w:p>
    <w:p w:rsidR="00887EDB" w:rsidRPr="009B7357" w:rsidRDefault="0029662A" w:rsidP="008764C6">
      <w:pPr>
        <w:spacing w:line="276" w:lineRule="auto"/>
        <w:ind w:right="2126"/>
        <w:rPr>
          <w:rFonts w:cs="Calibri"/>
          <w:sz w:val="20"/>
          <w:lang w:val="en-GB"/>
        </w:rPr>
      </w:pPr>
      <w:r w:rsidRPr="009B7357">
        <w:rPr>
          <w:rFonts w:cs="Calibri"/>
          <w:sz w:val="20"/>
          <w:lang w:val="en-GB"/>
        </w:rPr>
        <w:t xml:space="preserve">Top 100 </w:t>
      </w:r>
      <w:r w:rsidR="00A036A0" w:rsidRPr="009B7357">
        <w:rPr>
          <w:rFonts w:cs="Calibri"/>
          <w:sz w:val="20"/>
          <w:lang w:val="en-GB"/>
        </w:rPr>
        <w:t>–</w:t>
      </w:r>
      <w:r w:rsidRPr="009B7357">
        <w:rPr>
          <w:rFonts w:cs="Calibri"/>
          <w:sz w:val="20"/>
          <w:lang w:val="en-GB"/>
        </w:rPr>
        <w:t xml:space="preserve"> </w:t>
      </w:r>
      <w:hyperlink r:id="rId12" w:history="1">
        <w:r w:rsidR="009B7357">
          <w:rPr>
            <w:rStyle w:val="Hyperlink"/>
            <w:rFonts w:cs="Calibri"/>
            <w:sz w:val="20"/>
            <w:lang w:val="en-GB"/>
          </w:rPr>
          <w:t>www.top100.de/</w:t>
        </w:r>
      </w:hyperlink>
    </w:p>
    <w:p w:rsidR="00572FA9" w:rsidRPr="009B7357" w:rsidRDefault="00572FA9" w:rsidP="008764C6">
      <w:pPr>
        <w:spacing w:line="276" w:lineRule="auto"/>
        <w:ind w:right="2126"/>
        <w:rPr>
          <w:rFonts w:cs="Calibri"/>
          <w:b/>
          <w:lang w:val="en-GB"/>
        </w:rPr>
      </w:pPr>
    </w:p>
    <w:p w:rsidR="0029662A" w:rsidRPr="0029662A" w:rsidRDefault="0029662A" w:rsidP="0029662A">
      <w:pPr>
        <w:spacing w:line="276" w:lineRule="auto"/>
        <w:ind w:right="2126"/>
        <w:rPr>
          <w:rFonts w:cs="Calibri"/>
          <w:b/>
          <w:bCs/>
          <w:iCs/>
        </w:rPr>
      </w:pPr>
      <w:r>
        <w:rPr>
          <w:rFonts w:cs="Calibri"/>
          <w:b/>
        </w:rPr>
        <w:t xml:space="preserve">Über den Wettbewerb </w:t>
      </w:r>
      <w:r>
        <w:rPr>
          <w:rFonts w:cs="Calibri"/>
          <w:b/>
          <w:bCs/>
        </w:rPr>
        <w:t>TOP 100:</w:t>
      </w:r>
    </w:p>
    <w:p w:rsidR="006F7E57" w:rsidRPr="0029662A" w:rsidRDefault="0029662A" w:rsidP="0029662A">
      <w:pPr>
        <w:spacing w:line="276" w:lineRule="auto"/>
        <w:ind w:right="2126"/>
        <w:rPr>
          <w:rFonts w:cs="Calibri"/>
        </w:rPr>
      </w:pPr>
      <w:r w:rsidRPr="0029662A">
        <w:rPr>
          <w:rFonts w:cs="Calibri"/>
        </w:rPr>
        <w:t xml:space="preserve">Seit 1993 vergibt </w:t>
      </w:r>
      <w:proofErr w:type="spellStart"/>
      <w:r w:rsidRPr="0029662A">
        <w:rPr>
          <w:rFonts w:cs="Calibri"/>
        </w:rPr>
        <w:t>compamedia</w:t>
      </w:r>
      <w:proofErr w:type="spellEnd"/>
      <w:r w:rsidRPr="0029662A">
        <w:rPr>
          <w:rFonts w:cs="Calibri"/>
        </w:rPr>
        <w:t xml:space="preserve"> das TOP 100-Siegel für besondere Innovationskraft und überdurchschnittliche Innovationserfolge an mittelständische Unternehmen. Die wissenschaftliche Leitung liegt seit 2002 in den Händen von Prof. Dr. Nikolaus Franke. Franke ist Gründer und Vorstand des Instituts für Entrepreneurship und Innovation der Wirtschaftsuniversität Wien. Mentor von TOP 100 ist der Wissenschaftsjournalist </w:t>
      </w:r>
      <w:proofErr w:type="spellStart"/>
      <w:r w:rsidRPr="0029662A">
        <w:rPr>
          <w:rFonts w:cs="Calibri"/>
        </w:rPr>
        <w:t>Ranga</w:t>
      </w:r>
      <w:proofErr w:type="spellEnd"/>
      <w:r w:rsidRPr="0029662A">
        <w:rPr>
          <w:rFonts w:cs="Calibri"/>
        </w:rPr>
        <w:t xml:space="preserve"> </w:t>
      </w:r>
      <w:proofErr w:type="spellStart"/>
      <w:r w:rsidRPr="0029662A">
        <w:rPr>
          <w:rFonts w:cs="Calibri"/>
        </w:rPr>
        <w:t>Yogeshwar</w:t>
      </w:r>
      <w:proofErr w:type="spellEnd"/>
      <w:r w:rsidRPr="0029662A">
        <w:rPr>
          <w:rFonts w:cs="Calibri"/>
        </w:rPr>
        <w:t xml:space="preserve">. Projektpartner sind die Fraunhofer-Gesellschaft zur Förderung der angewandten Forschung und der BVMW. Als Medienpartner begleiten das </w:t>
      </w:r>
      <w:proofErr w:type="spellStart"/>
      <w:r w:rsidRPr="0029662A">
        <w:rPr>
          <w:rFonts w:cs="Calibri"/>
        </w:rPr>
        <w:t>manager</w:t>
      </w:r>
      <w:proofErr w:type="spellEnd"/>
      <w:r w:rsidRPr="0029662A">
        <w:rPr>
          <w:rFonts w:cs="Calibri"/>
        </w:rPr>
        <w:t xml:space="preserve"> </w:t>
      </w:r>
      <w:proofErr w:type="spellStart"/>
      <w:r w:rsidRPr="0029662A">
        <w:rPr>
          <w:rFonts w:cs="Calibri"/>
        </w:rPr>
        <w:t>magazin</w:t>
      </w:r>
      <w:proofErr w:type="spellEnd"/>
      <w:r w:rsidRPr="0029662A">
        <w:rPr>
          <w:rFonts w:cs="Calibri"/>
        </w:rPr>
        <w:t xml:space="preserve">, </w:t>
      </w:r>
      <w:proofErr w:type="spellStart"/>
      <w:r w:rsidRPr="0029662A">
        <w:rPr>
          <w:rFonts w:cs="Calibri"/>
        </w:rPr>
        <w:t>impulse</w:t>
      </w:r>
      <w:proofErr w:type="spellEnd"/>
      <w:r w:rsidRPr="0029662A">
        <w:rPr>
          <w:rFonts w:cs="Calibri"/>
        </w:rPr>
        <w:t xml:space="preserve"> und W&amp;V den Unternehmensvergleich. </w:t>
      </w:r>
    </w:p>
    <w:p w:rsidR="006F7E57" w:rsidRDefault="006F7E57" w:rsidP="008764C6">
      <w:pPr>
        <w:spacing w:line="276" w:lineRule="auto"/>
        <w:ind w:right="2126"/>
        <w:rPr>
          <w:rFonts w:cs="Calibri"/>
          <w:b/>
        </w:rPr>
      </w:pPr>
    </w:p>
    <w:p w:rsidR="003C5C8C" w:rsidRPr="003C5C8C" w:rsidRDefault="00BF400C" w:rsidP="00CA3ADF">
      <w:pPr>
        <w:spacing w:line="276" w:lineRule="auto"/>
        <w:ind w:right="2552"/>
        <w:rPr>
          <w:rFonts w:cs="Calibri"/>
        </w:rPr>
      </w:pPr>
      <w:r>
        <w:rPr>
          <w:rFonts w:cs="Calibri"/>
          <w:b/>
        </w:rPr>
        <w:t>Über das</w:t>
      </w:r>
      <w:r w:rsidR="003C5C8C" w:rsidRPr="003C5C8C">
        <w:rPr>
          <w:rFonts w:cs="Calibri"/>
          <w:b/>
        </w:rPr>
        <w:t xml:space="preserve"> Unternehmen:</w:t>
      </w:r>
      <w:r w:rsidR="003711B9">
        <w:rPr>
          <w:rFonts w:cs="Calibri"/>
          <w:b/>
        </w:rPr>
        <w:t xml:space="preserve"> </w:t>
      </w:r>
      <w:r w:rsidR="003C5C8C" w:rsidRPr="003C5C8C">
        <w:rPr>
          <w:rFonts w:cs="Calibri"/>
          <w:b/>
        </w:rPr>
        <w:t>DAW SE, Ober-Ramstadt</w:t>
      </w:r>
      <w:r w:rsidR="003C5C8C" w:rsidRPr="003C5C8C">
        <w:rPr>
          <w:rFonts w:cs="Calibri"/>
          <w:b/>
        </w:rPr>
        <w:br/>
      </w:r>
      <w:r w:rsidR="003C5C8C" w:rsidRPr="003C5C8C">
        <w:rPr>
          <w:rFonts w:cs="Calibri"/>
        </w:rPr>
        <w:t>Die DAW-Firmengruppe ist in Deutschland, Österreich</w:t>
      </w:r>
      <w:r w:rsidR="003C5C8C">
        <w:rPr>
          <w:rFonts w:cs="Calibri"/>
        </w:rPr>
        <w:t xml:space="preserve">, </w:t>
      </w:r>
      <w:r w:rsidR="003C5C8C" w:rsidRPr="003C5C8C">
        <w:rPr>
          <w:rFonts w:cs="Calibri"/>
        </w:rPr>
        <w:t>der Türkei</w:t>
      </w:r>
      <w:r w:rsidR="003C5C8C">
        <w:rPr>
          <w:rFonts w:cs="Calibri"/>
        </w:rPr>
        <w:t xml:space="preserve"> und in Weißrussland</w:t>
      </w:r>
      <w:r w:rsidR="003C5C8C" w:rsidRPr="003C5C8C">
        <w:rPr>
          <w:rFonts w:cs="Calibri"/>
        </w:rPr>
        <w:t xml:space="preserve"> Marktführer auf dem Gebiet der Bautenanstrichmittel. In Europa befindet sich das Unternehmen bei Baufarben nach großen internationalen Konzernen auf Platz drei. Mit rund </w:t>
      </w:r>
      <w:r w:rsidR="009C512D">
        <w:rPr>
          <w:rFonts w:cs="Calibri"/>
        </w:rPr>
        <w:t>5.6</w:t>
      </w:r>
      <w:r w:rsidR="003C6616">
        <w:rPr>
          <w:rFonts w:cs="Calibri"/>
        </w:rPr>
        <w:t>00</w:t>
      </w:r>
      <w:r w:rsidR="003C5C8C" w:rsidRPr="003C5C8C">
        <w:rPr>
          <w:rFonts w:cs="Calibri"/>
        </w:rPr>
        <w:t xml:space="preserve"> Mitarbeitern im In- und Ausland </w:t>
      </w:r>
      <w:r w:rsidR="003C5C8C">
        <w:rPr>
          <w:rFonts w:cs="Calibri"/>
        </w:rPr>
        <w:t>(</w:t>
      </w:r>
      <w:r w:rsidR="003C6616">
        <w:rPr>
          <w:rFonts w:cs="Calibri"/>
        </w:rPr>
        <w:t>ohne</w:t>
      </w:r>
      <w:r w:rsidR="00384648">
        <w:rPr>
          <w:rFonts w:cs="Calibri"/>
        </w:rPr>
        <w:t xml:space="preserve"> </w:t>
      </w:r>
      <w:r w:rsidR="003C5C8C">
        <w:rPr>
          <w:rFonts w:cs="Calibri"/>
        </w:rPr>
        <w:t xml:space="preserve">Beteiligungen) </w:t>
      </w:r>
      <w:r w:rsidR="003C5C8C" w:rsidRPr="003C5C8C">
        <w:rPr>
          <w:rFonts w:cs="Calibri"/>
        </w:rPr>
        <w:t xml:space="preserve">und einem Umsatz von </w:t>
      </w:r>
      <w:r w:rsidR="003C6616">
        <w:rPr>
          <w:rFonts w:cs="Calibri"/>
        </w:rPr>
        <w:t>jährlich rund 1,3</w:t>
      </w:r>
      <w:r w:rsidR="003C5C8C">
        <w:rPr>
          <w:rFonts w:cs="Calibri"/>
        </w:rPr>
        <w:t xml:space="preserve"> Mrd. Euro ist</w:t>
      </w:r>
      <w:r w:rsidR="003C5C8C" w:rsidRPr="003C5C8C">
        <w:rPr>
          <w:rFonts w:cs="Calibri"/>
        </w:rPr>
        <w:t xml:space="preserve"> die DAW Europas größter Baufarben-Hersteller in privater Hand. Zur Firmengruppe gehören u. a. Caparol (Farben, Lacke, Lasuren, Wärmedämm-Verbundsysteme) und Alpina (Marke für den Heimwerker). Das bekannteste Produkt ist Alpinaweiß - Europas meistgekaufte Innenfarbe.</w:t>
      </w:r>
    </w:p>
    <w:p w:rsidR="003C5C8C" w:rsidRPr="003C5C8C" w:rsidRDefault="003C5C8C" w:rsidP="00CA3ADF">
      <w:pPr>
        <w:spacing w:line="276" w:lineRule="auto"/>
        <w:ind w:right="2552"/>
        <w:rPr>
          <w:rFonts w:cs="Calibri"/>
        </w:rPr>
      </w:pPr>
    </w:p>
    <w:p w:rsidR="003C5C8C" w:rsidRPr="003C5C8C" w:rsidRDefault="003C5C8C" w:rsidP="00CA3ADF">
      <w:pPr>
        <w:spacing w:line="276" w:lineRule="auto"/>
        <w:ind w:right="2552"/>
        <w:rPr>
          <w:rFonts w:cs="Calibri"/>
        </w:rPr>
      </w:pPr>
      <w:r w:rsidRPr="003C5C8C">
        <w:rPr>
          <w:rFonts w:cs="Calibri"/>
        </w:rPr>
        <w:t>Im Mai 2012 gewann die DAW den n-tv Mittelstandspreis „Hidden Champion“ in der Kategorie Nachhaltigkeit</w:t>
      </w:r>
      <w:r w:rsidR="00696A5A">
        <w:rPr>
          <w:rFonts w:cs="Calibri"/>
        </w:rPr>
        <w:t xml:space="preserve"> und wurde</w:t>
      </w:r>
      <w:r w:rsidRPr="003C5C8C">
        <w:rPr>
          <w:rFonts w:cs="Calibri"/>
        </w:rPr>
        <w:t xml:space="preserve"> </w:t>
      </w:r>
      <w:r>
        <w:rPr>
          <w:rFonts w:cs="Calibri"/>
        </w:rPr>
        <w:t>2015</w:t>
      </w:r>
      <w:r w:rsidRPr="003C5C8C">
        <w:rPr>
          <w:rFonts w:cs="Calibri"/>
        </w:rPr>
        <w:t xml:space="preserve"> von der Verbraucher-Initiative als nachhaltiges Unternehmen mit der </w:t>
      </w:r>
      <w:r>
        <w:rPr>
          <w:rFonts w:cs="Calibri"/>
        </w:rPr>
        <w:t>Gold-</w:t>
      </w:r>
      <w:r w:rsidRPr="003C5C8C">
        <w:rPr>
          <w:rFonts w:cs="Calibri"/>
        </w:rPr>
        <w:t>Medaille ausgezeichnet.</w:t>
      </w:r>
      <w:r w:rsidR="00622F19">
        <w:rPr>
          <w:rFonts w:cs="Calibri"/>
        </w:rPr>
        <w:t xml:space="preserve"> 2017 </w:t>
      </w:r>
      <w:r w:rsidR="00BB43D2">
        <w:rPr>
          <w:rFonts w:cs="Calibri"/>
        </w:rPr>
        <w:t xml:space="preserve">und 2018 </w:t>
      </w:r>
      <w:r w:rsidR="00622F19">
        <w:rPr>
          <w:rFonts w:cs="Calibri"/>
        </w:rPr>
        <w:t>erhielt das Untern</w:t>
      </w:r>
      <w:r w:rsidR="00572FA9">
        <w:rPr>
          <w:rFonts w:cs="Calibri"/>
        </w:rPr>
        <w:t>ehmen von FOCUS Business und der</w:t>
      </w:r>
      <w:r w:rsidR="00622F19">
        <w:rPr>
          <w:rFonts w:cs="Calibri"/>
        </w:rPr>
        <w:t xml:space="preserve"> Arbeitgeber-Bewertungsplattform kununu die Auszeichnung „Top Arbeitgeber“.</w:t>
      </w:r>
      <w:r w:rsidR="0097566C">
        <w:rPr>
          <w:rFonts w:cs="Calibri"/>
        </w:rPr>
        <w:t xml:space="preserve">  Das Nachhaltigkeitsmanagement der DAW wurde mit einer Platzierung unter den TOP 3 des </w:t>
      </w:r>
      <w:r w:rsidR="007A2B61">
        <w:rPr>
          <w:rFonts w:cs="Calibri"/>
        </w:rPr>
        <w:t>Deutschen</w:t>
      </w:r>
      <w:r w:rsidR="0097566C">
        <w:rPr>
          <w:rFonts w:cs="Calibri"/>
        </w:rPr>
        <w:t xml:space="preserve"> Nachhaltigkeitspreises 2018 ausgezeichnet.</w:t>
      </w:r>
    </w:p>
    <w:p w:rsidR="00D370CC" w:rsidRDefault="00D370CC" w:rsidP="00CA3ADF">
      <w:pPr>
        <w:spacing w:line="276" w:lineRule="auto"/>
        <w:ind w:right="2552"/>
        <w:rPr>
          <w:rFonts w:cs="Calibri"/>
          <w:b/>
        </w:rPr>
      </w:pPr>
    </w:p>
    <w:p w:rsidR="00112B5B" w:rsidRDefault="00112B5B" w:rsidP="00CA3ADF">
      <w:pPr>
        <w:spacing w:line="276" w:lineRule="auto"/>
        <w:ind w:right="2552"/>
        <w:rPr>
          <w:rFonts w:cs="Calibri"/>
          <w:b/>
        </w:rPr>
      </w:pPr>
    </w:p>
    <w:p w:rsidR="003C5C8C" w:rsidRPr="003C5C8C" w:rsidRDefault="003C5C8C" w:rsidP="00CA3ADF">
      <w:pPr>
        <w:spacing w:line="276" w:lineRule="auto"/>
        <w:ind w:right="2552"/>
        <w:rPr>
          <w:rFonts w:cs="Calibri"/>
          <w:b/>
        </w:rPr>
      </w:pPr>
      <w:r w:rsidRPr="003C5C8C">
        <w:rPr>
          <w:rFonts w:cs="Calibri"/>
          <w:b/>
        </w:rPr>
        <w:t>Pressekontakt:</w:t>
      </w:r>
    </w:p>
    <w:p w:rsidR="003C5C8C" w:rsidRPr="003C5C8C" w:rsidRDefault="003C5C8C" w:rsidP="00CA3ADF">
      <w:pPr>
        <w:spacing w:line="276" w:lineRule="auto"/>
        <w:ind w:right="2552"/>
        <w:rPr>
          <w:rFonts w:cs="Calibri"/>
        </w:rPr>
      </w:pPr>
      <w:r w:rsidRPr="003C5C8C">
        <w:rPr>
          <w:rFonts w:cs="Calibri"/>
        </w:rPr>
        <w:t>Karin Laberenz</w:t>
      </w:r>
    </w:p>
    <w:p w:rsidR="003C5C8C" w:rsidRPr="003C5C8C" w:rsidRDefault="003C5C8C" w:rsidP="00CA3ADF">
      <w:pPr>
        <w:spacing w:line="276" w:lineRule="auto"/>
        <w:ind w:right="2552"/>
        <w:rPr>
          <w:rFonts w:cs="Calibri"/>
        </w:rPr>
      </w:pPr>
      <w:r w:rsidRPr="003C5C8C">
        <w:rPr>
          <w:rFonts w:cs="Calibri"/>
        </w:rPr>
        <w:t>DAW SE</w:t>
      </w:r>
    </w:p>
    <w:p w:rsidR="003C5C8C" w:rsidRPr="003C5C8C" w:rsidRDefault="003C5C8C" w:rsidP="00CA3ADF">
      <w:pPr>
        <w:spacing w:line="276" w:lineRule="auto"/>
        <w:ind w:right="2552"/>
        <w:rPr>
          <w:rFonts w:cs="Calibri"/>
        </w:rPr>
      </w:pPr>
      <w:r w:rsidRPr="003C5C8C">
        <w:rPr>
          <w:rFonts w:cs="Calibri"/>
        </w:rPr>
        <w:t>Unternehmenskommunikation</w:t>
      </w:r>
    </w:p>
    <w:p w:rsidR="003C5C8C" w:rsidRPr="003C5C8C" w:rsidRDefault="003C5C8C" w:rsidP="00CA3ADF">
      <w:pPr>
        <w:spacing w:line="276" w:lineRule="auto"/>
        <w:ind w:right="2552"/>
        <w:rPr>
          <w:rFonts w:cs="Calibri"/>
        </w:rPr>
      </w:pPr>
      <w:r w:rsidRPr="003C5C8C">
        <w:rPr>
          <w:rFonts w:cs="Calibri"/>
        </w:rPr>
        <w:t>Roßdörfer Str. 50</w:t>
      </w:r>
    </w:p>
    <w:p w:rsidR="003C5C8C" w:rsidRPr="003C5C8C" w:rsidRDefault="003C5C8C" w:rsidP="00CA3ADF">
      <w:pPr>
        <w:spacing w:line="276" w:lineRule="auto"/>
        <w:ind w:right="2552"/>
        <w:rPr>
          <w:rFonts w:cs="Calibri"/>
        </w:rPr>
      </w:pPr>
      <w:r w:rsidRPr="003C5C8C">
        <w:rPr>
          <w:rFonts w:cs="Calibri"/>
        </w:rPr>
        <w:t>D-64372 Ober-Ramstadt</w:t>
      </w:r>
    </w:p>
    <w:p w:rsidR="003C5C8C" w:rsidRPr="003C5C8C" w:rsidRDefault="003C5C8C" w:rsidP="00CA3ADF">
      <w:pPr>
        <w:spacing w:line="276" w:lineRule="auto"/>
        <w:ind w:right="2552"/>
        <w:rPr>
          <w:rFonts w:cs="Calibri"/>
        </w:rPr>
      </w:pPr>
      <w:r w:rsidRPr="003C5C8C">
        <w:rPr>
          <w:rFonts w:cs="Calibri"/>
        </w:rPr>
        <w:t>Tel: +49 (6154) 71-</w:t>
      </w:r>
      <w:r w:rsidR="0019749A">
        <w:rPr>
          <w:rFonts w:cs="Calibri"/>
        </w:rPr>
        <w:t>70</w:t>
      </w:r>
      <w:r w:rsidRPr="003C5C8C">
        <w:rPr>
          <w:rFonts w:cs="Calibri"/>
        </w:rPr>
        <w:t>420</w:t>
      </w:r>
    </w:p>
    <w:p w:rsidR="003C5C8C" w:rsidRPr="003C5C8C" w:rsidRDefault="003C5C8C" w:rsidP="00CA3ADF">
      <w:pPr>
        <w:spacing w:line="276" w:lineRule="auto"/>
        <w:ind w:right="2552"/>
        <w:rPr>
          <w:rFonts w:cs="Calibri"/>
        </w:rPr>
      </w:pPr>
      <w:r w:rsidRPr="003C5C8C">
        <w:rPr>
          <w:rFonts w:cs="Calibri"/>
        </w:rPr>
        <w:t>Fax: +49 (6154) 71-99420</w:t>
      </w:r>
    </w:p>
    <w:p w:rsidR="003C5C8C" w:rsidRPr="003C5C8C" w:rsidRDefault="003C5C8C" w:rsidP="00CA3ADF">
      <w:pPr>
        <w:spacing w:line="276" w:lineRule="auto"/>
        <w:ind w:right="2552"/>
        <w:rPr>
          <w:rFonts w:cs="Calibri"/>
        </w:rPr>
      </w:pPr>
      <w:r w:rsidRPr="003C5C8C">
        <w:rPr>
          <w:rFonts w:cs="Calibri"/>
        </w:rPr>
        <w:t>mobil: +49 (173) 9311 809</w:t>
      </w:r>
    </w:p>
    <w:p w:rsidR="003C5C8C" w:rsidRPr="003C5C8C" w:rsidRDefault="003C5C8C" w:rsidP="00CA3ADF">
      <w:pPr>
        <w:spacing w:line="276" w:lineRule="auto"/>
        <w:ind w:right="2552"/>
        <w:rPr>
          <w:rFonts w:cs="Calibri"/>
        </w:rPr>
      </w:pPr>
      <w:r w:rsidRPr="003C5C8C">
        <w:rPr>
          <w:rFonts w:cs="Calibri"/>
        </w:rPr>
        <w:t>E-Mail: karin.laberenz@daw.de</w:t>
      </w:r>
    </w:p>
    <w:p w:rsidR="00076686" w:rsidRDefault="00A76945" w:rsidP="00CA3ADF">
      <w:pPr>
        <w:spacing w:line="276" w:lineRule="auto"/>
        <w:ind w:right="2552"/>
        <w:rPr>
          <w:rFonts w:cs="Calibri"/>
          <w:color w:val="0000FF"/>
          <w:u w:val="single"/>
        </w:rPr>
      </w:pPr>
      <w:hyperlink r:id="rId13" w:history="1">
        <w:r w:rsidR="003C5C8C" w:rsidRPr="003C5C8C">
          <w:rPr>
            <w:rFonts w:cs="Calibri"/>
            <w:color w:val="0000FF"/>
            <w:u w:val="single"/>
          </w:rPr>
          <w:t>www.daw.de</w:t>
        </w:r>
      </w:hyperlink>
    </w:p>
    <w:p w:rsidR="00AD3FED" w:rsidRPr="00AD3FED" w:rsidRDefault="00AD3FED" w:rsidP="00CA3ADF">
      <w:pPr>
        <w:spacing w:line="276" w:lineRule="auto"/>
        <w:ind w:right="2552"/>
        <w:rPr>
          <w:rFonts w:ascii="Arial" w:hAnsi="Arial" w:cs="Arial"/>
          <w:sz w:val="14"/>
        </w:rPr>
      </w:pPr>
    </w:p>
    <w:sectPr w:rsidR="00AD3FED" w:rsidRPr="00AD3FED" w:rsidSect="00DC3F8A">
      <w:headerReference w:type="default" r:id="rId14"/>
      <w:footerReference w:type="default" r:id="rId15"/>
      <w:pgSz w:w="11906" w:h="16838"/>
      <w:pgMar w:top="2835" w:right="566" w:bottom="1134" w:left="1417" w:header="708" w:footer="1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AA5" w:rsidRDefault="00A02AA5" w:rsidP="00EF6AB9">
      <w:r>
        <w:separator/>
      </w:r>
    </w:p>
  </w:endnote>
  <w:endnote w:type="continuationSeparator" w:id="0">
    <w:p w:rsidR="00A02AA5" w:rsidRDefault="00A02AA5" w:rsidP="00EF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etaBold-Roman">
    <w:altName w:val="Segoe UI Semibold"/>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B9" w:rsidRDefault="00786AFC">
    <w:pPr>
      <w:pStyle w:val="Fuzeile"/>
    </w:pPr>
    <w:r w:rsidRPr="00786AFC">
      <w:rPr>
        <w:noProof/>
        <w:lang w:eastAsia="de-DE"/>
      </w:rPr>
      <w:drawing>
        <wp:anchor distT="0" distB="0" distL="114300" distR="114300" simplePos="0" relativeHeight="251666432" behindDoc="0" locked="0" layoutInCell="1" allowOverlap="1" wp14:anchorId="3A33E8FD" wp14:editId="747E157D">
          <wp:simplePos x="0" y="0"/>
          <wp:positionH relativeFrom="column">
            <wp:posOffset>-4445</wp:posOffset>
          </wp:positionH>
          <wp:positionV relativeFrom="paragraph">
            <wp:posOffset>617855</wp:posOffset>
          </wp:positionV>
          <wp:extent cx="5759450" cy="395605"/>
          <wp:effectExtent l="0" t="0" r="0" b="4445"/>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59450" cy="395605"/>
                  </a:xfrm>
                  <a:prstGeom prst="rect">
                    <a:avLst/>
                  </a:prstGeom>
                </pic:spPr>
              </pic:pic>
            </a:graphicData>
          </a:graphic>
          <wp14:sizeRelH relativeFrom="margin">
            <wp14:pctWidth>0</wp14:pctWidth>
          </wp14:sizeRelH>
          <wp14:sizeRelV relativeFrom="margin">
            <wp14:pctHeight>0</wp14:pctHeight>
          </wp14:sizeRelV>
        </wp:anchor>
      </w:drawing>
    </w:r>
    <w:r w:rsidR="00EA4757">
      <w:rPr>
        <w:noProof/>
        <w:lang w:eastAsia="de-DE"/>
      </w:rPr>
      <mc:AlternateContent>
        <mc:Choice Requires="wps">
          <w:drawing>
            <wp:anchor distT="4294967294" distB="4294967294" distL="114300" distR="114300" simplePos="0" relativeHeight="251665408" behindDoc="0" locked="1" layoutInCell="1" allowOverlap="1" wp14:anchorId="66C3C256" wp14:editId="7F033C79">
              <wp:simplePos x="0" y="0"/>
              <wp:positionH relativeFrom="page">
                <wp:posOffset>900430</wp:posOffset>
              </wp:positionH>
              <wp:positionV relativeFrom="page">
                <wp:posOffset>10065384</wp:posOffset>
              </wp:positionV>
              <wp:extent cx="6299835" cy="0"/>
              <wp:effectExtent l="0" t="0" r="24765" b="19050"/>
              <wp:wrapNone/>
              <wp:docPr id="8"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99835" cy="0"/>
                      </a:xfrm>
                      <a:prstGeom prst="line">
                        <a:avLst/>
                      </a:prstGeom>
                      <a:noFill/>
                      <a:ln w="6350" cap="flat" cmpd="sng" algn="ctr">
                        <a:solidFill>
                          <a:srgbClr val="4BACC6"/>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Gerade Verbindung 10" o:spid="_x0000_s1026" style="position:absolute;z-index:25166540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page" from="70.9pt,792.55pt" to="566.95pt,7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" strokecolor="#4bacc6" strokeweight=".5pt">
              <o:lock v:ext="edit" shapetype="f"/>
              <w10:wrap anchorx="page" anchory="page"/>
              <w10:anchorlock/>
            </v:line>
          </w:pict>
        </mc:Fallback>
      </mc:AlternateContent>
    </w:r>
    <w:r w:rsidR="00EA4757">
      <w:rPr>
        <w:noProof/>
        <w:lang w:eastAsia="de-DE"/>
      </w:rPr>
      <w:drawing>
        <wp:anchor distT="0" distB="0" distL="114300" distR="114300" simplePos="0" relativeHeight="251661312" behindDoc="1" locked="0" layoutInCell="1" allowOverlap="1" wp14:anchorId="4F12120E" wp14:editId="034B8F96">
          <wp:simplePos x="0" y="0"/>
          <wp:positionH relativeFrom="page">
            <wp:posOffset>0</wp:posOffset>
          </wp:positionH>
          <wp:positionV relativeFrom="page">
            <wp:posOffset>9721215</wp:posOffset>
          </wp:positionV>
          <wp:extent cx="7560310" cy="968375"/>
          <wp:effectExtent l="0" t="0" r="0" b="0"/>
          <wp:wrapNone/>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968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AA5" w:rsidRDefault="00A02AA5" w:rsidP="00EF6AB9">
      <w:r>
        <w:separator/>
      </w:r>
    </w:p>
  </w:footnote>
  <w:footnote w:type="continuationSeparator" w:id="0">
    <w:p w:rsidR="00A02AA5" w:rsidRDefault="00A02AA5" w:rsidP="00EF6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B9" w:rsidRDefault="00EA4757">
    <w:pPr>
      <w:pStyle w:val="Kopfzeile"/>
    </w:pPr>
    <w:r>
      <w:rPr>
        <w:noProof/>
        <w:lang w:eastAsia="de-DE"/>
      </w:rPr>
      <w:drawing>
        <wp:anchor distT="0" distB="0" distL="114300" distR="114300" simplePos="0" relativeHeight="251659264" behindDoc="0" locked="1" layoutInCell="1" allowOverlap="1" wp14:anchorId="05482D94" wp14:editId="3D093692">
          <wp:simplePos x="0" y="0"/>
          <wp:positionH relativeFrom="page">
            <wp:posOffset>4680585</wp:posOffset>
          </wp:positionH>
          <wp:positionV relativeFrom="page">
            <wp:posOffset>205105</wp:posOffset>
          </wp:positionV>
          <wp:extent cx="2588260" cy="849630"/>
          <wp:effectExtent l="0" t="0" r="0" b="0"/>
          <wp:wrapNone/>
          <wp:docPr id="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8260" cy="849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AB9" w:rsidRDefault="00EF6AB9">
    <w:pPr>
      <w:pStyle w:val="Kopfzeile"/>
    </w:pPr>
  </w:p>
  <w:p w:rsidR="00076686" w:rsidRDefault="00076686">
    <w:pPr>
      <w:pStyle w:val="Kopfzeile"/>
    </w:pPr>
  </w:p>
  <w:p w:rsidR="00076686" w:rsidRDefault="00076686">
    <w:pPr>
      <w:pStyle w:val="Kopfzeile"/>
    </w:pPr>
  </w:p>
  <w:p w:rsidR="00076686" w:rsidRPr="00076686" w:rsidRDefault="007D6D67">
    <w:pPr>
      <w:pStyle w:val="Kopfzeile"/>
      <w:rPr>
        <w:color w:val="5AA550"/>
        <w:sz w:val="36"/>
      </w:rPr>
    </w:pPr>
    <w:r>
      <w:rPr>
        <w:color w:val="5AA550"/>
        <w:sz w:val="36"/>
      </w:rPr>
      <w:t>Pressemitteilung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81CA6"/>
    <w:multiLevelType w:val="hybridMultilevel"/>
    <w:tmpl w:val="94E81F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7E14C6D"/>
    <w:multiLevelType w:val="hybridMultilevel"/>
    <w:tmpl w:val="1ACA1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savePreviewPicture/>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AA5"/>
    <w:rsid w:val="00016C8B"/>
    <w:rsid w:val="00020B4B"/>
    <w:rsid w:val="00020DB2"/>
    <w:rsid w:val="00027420"/>
    <w:rsid w:val="0003534C"/>
    <w:rsid w:val="00057D97"/>
    <w:rsid w:val="00073203"/>
    <w:rsid w:val="00076686"/>
    <w:rsid w:val="00077D87"/>
    <w:rsid w:val="00080F7E"/>
    <w:rsid w:val="00092323"/>
    <w:rsid w:val="000B7438"/>
    <w:rsid w:val="000B7A63"/>
    <w:rsid w:val="000C5BC5"/>
    <w:rsid w:val="000C744E"/>
    <w:rsid w:val="000D7EF7"/>
    <w:rsid w:val="000E7648"/>
    <w:rsid w:val="000E7ACD"/>
    <w:rsid w:val="000E7D98"/>
    <w:rsid w:val="000F3A26"/>
    <w:rsid w:val="000F3B39"/>
    <w:rsid w:val="000F70B9"/>
    <w:rsid w:val="00112B5B"/>
    <w:rsid w:val="00120D27"/>
    <w:rsid w:val="00126181"/>
    <w:rsid w:val="0013478A"/>
    <w:rsid w:val="00146585"/>
    <w:rsid w:val="00150233"/>
    <w:rsid w:val="00150366"/>
    <w:rsid w:val="00151045"/>
    <w:rsid w:val="00161536"/>
    <w:rsid w:val="0017075D"/>
    <w:rsid w:val="00176C4D"/>
    <w:rsid w:val="0019749A"/>
    <w:rsid w:val="001A193B"/>
    <w:rsid w:val="001A58B2"/>
    <w:rsid w:val="001D32D8"/>
    <w:rsid w:val="001D35A7"/>
    <w:rsid w:val="001E767C"/>
    <w:rsid w:val="001F0D3A"/>
    <w:rsid w:val="00202195"/>
    <w:rsid w:val="00204953"/>
    <w:rsid w:val="00212343"/>
    <w:rsid w:val="00221402"/>
    <w:rsid w:val="002310A4"/>
    <w:rsid w:val="00257679"/>
    <w:rsid w:val="00257771"/>
    <w:rsid w:val="0026334E"/>
    <w:rsid w:val="00265113"/>
    <w:rsid w:val="0026544C"/>
    <w:rsid w:val="00275BBC"/>
    <w:rsid w:val="00284423"/>
    <w:rsid w:val="00287D08"/>
    <w:rsid w:val="0029662A"/>
    <w:rsid w:val="002C0EFD"/>
    <w:rsid w:val="002C42E7"/>
    <w:rsid w:val="002C71FA"/>
    <w:rsid w:val="002D5839"/>
    <w:rsid w:val="003021BA"/>
    <w:rsid w:val="00304D13"/>
    <w:rsid w:val="00312258"/>
    <w:rsid w:val="00321F30"/>
    <w:rsid w:val="0032516B"/>
    <w:rsid w:val="00330911"/>
    <w:rsid w:val="00330E2D"/>
    <w:rsid w:val="0033208C"/>
    <w:rsid w:val="003336FA"/>
    <w:rsid w:val="003444B6"/>
    <w:rsid w:val="0034567D"/>
    <w:rsid w:val="0036007B"/>
    <w:rsid w:val="00363048"/>
    <w:rsid w:val="00364E68"/>
    <w:rsid w:val="003711B9"/>
    <w:rsid w:val="00384648"/>
    <w:rsid w:val="003B185F"/>
    <w:rsid w:val="003B6A94"/>
    <w:rsid w:val="003C28FD"/>
    <w:rsid w:val="003C5C8C"/>
    <w:rsid w:val="003C6616"/>
    <w:rsid w:val="003D0F95"/>
    <w:rsid w:val="003D2AAB"/>
    <w:rsid w:val="003D43B7"/>
    <w:rsid w:val="003F3C91"/>
    <w:rsid w:val="00413B9C"/>
    <w:rsid w:val="00415C44"/>
    <w:rsid w:val="00417533"/>
    <w:rsid w:val="00420A66"/>
    <w:rsid w:val="00422616"/>
    <w:rsid w:val="00423D4C"/>
    <w:rsid w:val="004278AE"/>
    <w:rsid w:val="004319D5"/>
    <w:rsid w:val="004326BF"/>
    <w:rsid w:val="00442454"/>
    <w:rsid w:val="00444D1B"/>
    <w:rsid w:val="00447D09"/>
    <w:rsid w:val="0045272E"/>
    <w:rsid w:val="0045743A"/>
    <w:rsid w:val="0046687B"/>
    <w:rsid w:val="00476C04"/>
    <w:rsid w:val="0049128F"/>
    <w:rsid w:val="004933C0"/>
    <w:rsid w:val="00495788"/>
    <w:rsid w:val="004A2B71"/>
    <w:rsid w:val="004B73FD"/>
    <w:rsid w:val="004C56EA"/>
    <w:rsid w:val="004E2CCE"/>
    <w:rsid w:val="005040F7"/>
    <w:rsid w:val="005247E0"/>
    <w:rsid w:val="0053344C"/>
    <w:rsid w:val="00540237"/>
    <w:rsid w:val="00560A1B"/>
    <w:rsid w:val="00561BFF"/>
    <w:rsid w:val="0056264A"/>
    <w:rsid w:val="00572FA9"/>
    <w:rsid w:val="00573454"/>
    <w:rsid w:val="005806C6"/>
    <w:rsid w:val="005A2068"/>
    <w:rsid w:val="005A724B"/>
    <w:rsid w:val="005B2B0E"/>
    <w:rsid w:val="005B6868"/>
    <w:rsid w:val="005C22F9"/>
    <w:rsid w:val="005D2790"/>
    <w:rsid w:val="005F6204"/>
    <w:rsid w:val="00611C2F"/>
    <w:rsid w:val="00622F19"/>
    <w:rsid w:val="00626B18"/>
    <w:rsid w:val="00651F06"/>
    <w:rsid w:val="0065550E"/>
    <w:rsid w:val="006655F2"/>
    <w:rsid w:val="0067535B"/>
    <w:rsid w:val="006767AB"/>
    <w:rsid w:val="00686762"/>
    <w:rsid w:val="0069396D"/>
    <w:rsid w:val="00696A5A"/>
    <w:rsid w:val="006B7EE4"/>
    <w:rsid w:val="006E3E35"/>
    <w:rsid w:val="006F7E57"/>
    <w:rsid w:val="007047CD"/>
    <w:rsid w:val="00707F04"/>
    <w:rsid w:val="0071085A"/>
    <w:rsid w:val="007125AD"/>
    <w:rsid w:val="00713E6D"/>
    <w:rsid w:val="00715D40"/>
    <w:rsid w:val="0071770E"/>
    <w:rsid w:val="007211CF"/>
    <w:rsid w:val="00725F4C"/>
    <w:rsid w:val="00767C6F"/>
    <w:rsid w:val="00786AFC"/>
    <w:rsid w:val="00787CFE"/>
    <w:rsid w:val="00793212"/>
    <w:rsid w:val="00795D8C"/>
    <w:rsid w:val="007A1C96"/>
    <w:rsid w:val="007A2B61"/>
    <w:rsid w:val="007A38BE"/>
    <w:rsid w:val="007B54B9"/>
    <w:rsid w:val="007C4030"/>
    <w:rsid w:val="007D6A72"/>
    <w:rsid w:val="007D6D67"/>
    <w:rsid w:val="007E6BAE"/>
    <w:rsid w:val="00801E9B"/>
    <w:rsid w:val="008127D5"/>
    <w:rsid w:val="008764C6"/>
    <w:rsid w:val="00887EDB"/>
    <w:rsid w:val="00897B65"/>
    <w:rsid w:val="008A13AB"/>
    <w:rsid w:val="008B76ED"/>
    <w:rsid w:val="008C0DE8"/>
    <w:rsid w:val="008C5F56"/>
    <w:rsid w:val="008D1DA3"/>
    <w:rsid w:val="008D4D68"/>
    <w:rsid w:val="008E1EE0"/>
    <w:rsid w:val="008F55BE"/>
    <w:rsid w:val="008F5C6A"/>
    <w:rsid w:val="009050C5"/>
    <w:rsid w:val="00905802"/>
    <w:rsid w:val="00912CE7"/>
    <w:rsid w:val="00943868"/>
    <w:rsid w:val="0096517D"/>
    <w:rsid w:val="0097350C"/>
    <w:rsid w:val="0097566C"/>
    <w:rsid w:val="00995079"/>
    <w:rsid w:val="00995D65"/>
    <w:rsid w:val="009A059D"/>
    <w:rsid w:val="009A3CA2"/>
    <w:rsid w:val="009B7357"/>
    <w:rsid w:val="009B7397"/>
    <w:rsid w:val="009B7D75"/>
    <w:rsid w:val="009C512D"/>
    <w:rsid w:val="009D213E"/>
    <w:rsid w:val="009E15FC"/>
    <w:rsid w:val="009E2179"/>
    <w:rsid w:val="009F6449"/>
    <w:rsid w:val="00A02AA5"/>
    <w:rsid w:val="00A036A0"/>
    <w:rsid w:val="00A049A3"/>
    <w:rsid w:val="00A10B21"/>
    <w:rsid w:val="00A316E3"/>
    <w:rsid w:val="00A37C51"/>
    <w:rsid w:val="00A4181F"/>
    <w:rsid w:val="00A45A32"/>
    <w:rsid w:val="00A73D47"/>
    <w:rsid w:val="00A76945"/>
    <w:rsid w:val="00AC0FC6"/>
    <w:rsid w:val="00AD3FED"/>
    <w:rsid w:val="00AE551A"/>
    <w:rsid w:val="00B36AF0"/>
    <w:rsid w:val="00B56545"/>
    <w:rsid w:val="00B674E2"/>
    <w:rsid w:val="00B74FCC"/>
    <w:rsid w:val="00B85788"/>
    <w:rsid w:val="00B971CE"/>
    <w:rsid w:val="00BA3ED6"/>
    <w:rsid w:val="00BB3E0E"/>
    <w:rsid w:val="00BB43D2"/>
    <w:rsid w:val="00BB57C5"/>
    <w:rsid w:val="00BC0471"/>
    <w:rsid w:val="00BD2977"/>
    <w:rsid w:val="00BE0DD7"/>
    <w:rsid w:val="00BF400C"/>
    <w:rsid w:val="00C226C4"/>
    <w:rsid w:val="00C22F4A"/>
    <w:rsid w:val="00C27587"/>
    <w:rsid w:val="00C65D0A"/>
    <w:rsid w:val="00C705A3"/>
    <w:rsid w:val="00C717F7"/>
    <w:rsid w:val="00CA3ADF"/>
    <w:rsid w:val="00CB7876"/>
    <w:rsid w:val="00CD4800"/>
    <w:rsid w:val="00CD64D2"/>
    <w:rsid w:val="00CE197D"/>
    <w:rsid w:val="00CE2005"/>
    <w:rsid w:val="00CE3030"/>
    <w:rsid w:val="00CE6532"/>
    <w:rsid w:val="00CF0082"/>
    <w:rsid w:val="00D01E78"/>
    <w:rsid w:val="00D037F0"/>
    <w:rsid w:val="00D07498"/>
    <w:rsid w:val="00D07A3E"/>
    <w:rsid w:val="00D31D5E"/>
    <w:rsid w:val="00D34A5B"/>
    <w:rsid w:val="00D370CC"/>
    <w:rsid w:val="00D75357"/>
    <w:rsid w:val="00DC3F8A"/>
    <w:rsid w:val="00DC46EF"/>
    <w:rsid w:val="00DC551F"/>
    <w:rsid w:val="00DD23BE"/>
    <w:rsid w:val="00DD39B5"/>
    <w:rsid w:val="00DF2005"/>
    <w:rsid w:val="00E02F8F"/>
    <w:rsid w:val="00E0578C"/>
    <w:rsid w:val="00E137C1"/>
    <w:rsid w:val="00E25005"/>
    <w:rsid w:val="00E85671"/>
    <w:rsid w:val="00EA4757"/>
    <w:rsid w:val="00EB732C"/>
    <w:rsid w:val="00EB73DC"/>
    <w:rsid w:val="00EB749C"/>
    <w:rsid w:val="00EC4E38"/>
    <w:rsid w:val="00ED6729"/>
    <w:rsid w:val="00ED6D2D"/>
    <w:rsid w:val="00EE0D75"/>
    <w:rsid w:val="00EE4BEB"/>
    <w:rsid w:val="00EF30BC"/>
    <w:rsid w:val="00EF6AB9"/>
    <w:rsid w:val="00F26AD8"/>
    <w:rsid w:val="00F31E86"/>
    <w:rsid w:val="00F362B5"/>
    <w:rsid w:val="00F46187"/>
    <w:rsid w:val="00F46266"/>
    <w:rsid w:val="00F50AE5"/>
    <w:rsid w:val="00F740B5"/>
    <w:rsid w:val="00F74275"/>
    <w:rsid w:val="00F7712E"/>
    <w:rsid w:val="00F85E0E"/>
    <w:rsid w:val="00F96712"/>
    <w:rsid w:val="00FA1166"/>
    <w:rsid w:val="00FB7001"/>
    <w:rsid w:val="00FD6521"/>
    <w:rsid w:val="00FE1C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B73DC"/>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6AB9"/>
    <w:pPr>
      <w:tabs>
        <w:tab w:val="center" w:pos="4536"/>
        <w:tab w:val="right" w:pos="9072"/>
      </w:tabs>
    </w:pPr>
  </w:style>
  <w:style w:type="character" w:customStyle="1" w:styleId="KopfzeileZchn">
    <w:name w:val="Kopfzeile Zchn"/>
    <w:link w:val="Kopfzeile"/>
    <w:uiPriority w:val="99"/>
    <w:rsid w:val="00EF6AB9"/>
    <w:rPr>
      <w:sz w:val="22"/>
      <w:szCs w:val="22"/>
      <w:lang w:eastAsia="en-US"/>
    </w:rPr>
  </w:style>
  <w:style w:type="paragraph" w:styleId="Fuzeile">
    <w:name w:val="footer"/>
    <w:basedOn w:val="Standard"/>
    <w:link w:val="FuzeileZchn"/>
    <w:uiPriority w:val="99"/>
    <w:unhideWhenUsed/>
    <w:rsid w:val="00EF6AB9"/>
    <w:pPr>
      <w:tabs>
        <w:tab w:val="center" w:pos="4536"/>
        <w:tab w:val="right" w:pos="9072"/>
      </w:tabs>
    </w:pPr>
  </w:style>
  <w:style w:type="character" w:customStyle="1" w:styleId="FuzeileZchn">
    <w:name w:val="Fußzeile Zchn"/>
    <w:link w:val="Fuzeile"/>
    <w:uiPriority w:val="99"/>
    <w:rsid w:val="00EF6AB9"/>
    <w:rPr>
      <w:sz w:val="22"/>
      <w:szCs w:val="22"/>
      <w:lang w:eastAsia="en-US"/>
    </w:rPr>
  </w:style>
  <w:style w:type="paragraph" w:styleId="Sprechblasentext">
    <w:name w:val="Balloon Text"/>
    <w:basedOn w:val="Standard"/>
    <w:link w:val="SprechblasentextZchn"/>
    <w:uiPriority w:val="99"/>
    <w:semiHidden/>
    <w:unhideWhenUsed/>
    <w:rsid w:val="00EF6AB9"/>
    <w:rPr>
      <w:rFonts w:ascii="Tahoma" w:hAnsi="Tahoma" w:cs="Tahoma"/>
      <w:sz w:val="16"/>
      <w:szCs w:val="16"/>
    </w:rPr>
  </w:style>
  <w:style w:type="character" w:customStyle="1" w:styleId="SprechblasentextZchn">
    <w:name w:val="Sprechblasentext Zchn"/>
    <w:link w:val="Sprechblasentext"/>
    <w:uiPriority w:val="99"/>
    <w:semiHidden/>
    <w:rsid w:val="00EF6AB9"/>
    <w:rPr>
      <w:rFonts w:ascii="Tahoma" w:hAnsi="Tahoma" w:cs="Tahoma"/>
      <w:sz w:val="16"/>
      <w:szCs w:val="16"/>
      <w:lang w:eastAsia="en-US"/>
    </w:rPr>
  </w:style>
  <w:style w:type="paragraph" w:styleId="StandardWeb">
    <w:name w:val="Normal (Web)"/>
    <w:basedOn w:val="Standard"/>
    <w:uiPriority w:val="99"/>
    <w:semiHidden/>
    <w:unhideWhenUsed/>
    <w:rsid w:val="00447D09"/>
    <w:rPr>
      <w:rFonts w:ascii="Times New Roman" w:hAnsi="Times New Roman"/>
      <w:sz w:val="24"/>
      <w:szCs w:val="24"/>
    </w:rPr>
  </w:style>
  <w:style w:type="character" w:styleId="Hyperlink">
    <w:name w:val="Hyperlink"/>
    <w:basedOn w:val="Absatz-Standardschriftart"/>
    <w:uiPriority w:val="99"/>
    <w:unhideWhenUsed/>
    <w:rsid w:val="003C6616"/>
    <w:rPr>
      <w:color w:val="0000FF" w:themeColor="hyperlink"/>
      <w:u w:val="single"/>
    </w:rPr>
  </w:style>
  <w:style w:type="paragraph" w:styleId="Listenabsatz">
    <w:name w:val="List Paragraph"/>
    <w:basedOn w:val="Standard"/>
    <w:uiPriority w:val="34"/>
    <w:qFormat/>
    <w:rsid w:val="00611C2F"/>
    <w:pPr>
      <w:ind w:left="720"/>
      <w:contextualSpacing/>
    </w:pPr>
  </w:style>
  <w:style w:type="table" w:styleId="Tabellenraster">
    <w:name w:val="Table Grid"/>
    <w:basedOn w:val="NormaleTabelle"/>
    <w:uiPriority w:val="59"/>
    <w:rsid w:val="00A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ittlereListe2-Akzent3">
    <w:name w:val="Medium List 2 Accent 3"/>
    <w:basedOn w:val="NormaleTabelle"/>
    <w:uiPriority w:val="66"/>
    <w:rsid w:val="00AD3FE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HelleSchattierung-Akzent3">
    <w:name w:val="Light Shading Accent 3"/>
    <w:basedOn w:val="NormaleTabelle"/>
    <w:uiPriority w:val="60"/>
    <w:rsid w:val="00AD3FE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BesuchterHyperlink">
    <w:name w:val="FollowedHyperlink"/>
    <w:basedOn w:val="Absatz-Standardschriftart"/>
    <w:uiPriority w:val="99"/>
    <w:semiHidden/>
    <w:unhideWhenUsed/>
    <w:rsid w:val="003D43B7"/>
    <w:rPr>
      <w:color w:val="800080" w:themeColor="followedHyperlink"/>
      <w:u w:val="single"/>
    </w:rPr>
  </w:style>
  <w:style w:type="paragraph" w:customStyle="1" w:styleId="Teaser">
    <w:name w:val="Teaser"/>
    <w:basedOn w:val="Standard"/>
    <w:next w:val="Standard"/>
    <w:rsid w:val="00CF0082"/>
    <w:pPr>
      <w:spacing w:after="160"/>
    </w:pPr>
    <w:rPr>
      <w:rFonts w:ascii="MetaBold-Roman" w:eastAsia="Times New Roman" w:hAnsi="MetaBold-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B73DC"/>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6AB9"/>
    <w:pPr>
      <w:tabs>
        <w:tab w:val="center" w:pos="4536"/>
        <w:tab w:val="right" w:pos="9072"/>
      </w:tabs>
    </w:pPr>
  </w:style>
  <w:style w:type="character" w:customStyle="1" w:styleId="KopfzeileZchn">
    <w:name w:val="Kopfzeile Zchn"/>
    <w:link w:val="Kopfzeile"/>
    <w:uiPriority w:val="99"/>
    <w:rsid w:val="00EF6AB9"/>
    <w:rPr>
      <w:sz w:val="22"/>
      <w:szCs w:val="22"/>
      <w:lang w:eastAsia="en-US"/>
    </w:rPr>
  </w:style>
  <w:style w:type="paragraph" w:styleId="Fuzeile">
    <w:name w:val="footer"/>
    <w:basedOn w:val="Standard"/>
    <w:link w:val="FuzeileZchn"/>
    <w:uiPriority w:val="99"/>
    <w:unhideWhenUsed/>
    <w:rsid w:val="00EF6AB9"/>
    <w:pPr>
      <w:tabs>
        <w:tab w:val="center" w:pos="4536"/>
        <w:tab w:val="right" w:pos="9072"/>
      </w:tabs>
    </w:pPr>
  </w:style>
  <w:style w:type="character" w:customStyle="1" w:styleId="FuzeileZchn">
    <w:name w:val="Fußzeile Zchn"/>
    <w:link w:val="Fuzeile"/>
    <w:uiPriority w:val="99"/>
    <w:rsid w:val="00EF6AB9"/>
    <w:rPr>
      <w:sz w:val="22"/>
      <w:szCs w:val="22"/>
      <w:lang w:eastAsia="en-US"/>
    </w:rPr>
  </w:style>
  <w:style w:type="paragraph" w:styleId="Sprechblasentext">
    <w:name w:val="Balloon Text"/>
    <w:basedOn w:val="Standard"/>
    <w:link w:val="SprechblasentextZchn"/>
    <w:uiPriority w:val="99"/>
    <w:semiHidden/>
    <w:unhideWhenUsed/>
    <w:rsid w:val="00EF6AB9"/>
    <w:rPr>
      <w:rFonts w:ascii="Tahoma" w:hAnsi="Tahoma" w:cs="Tahoma"/>
      <w:sz w:val="16"/>
      <w:szCs w:val="16"/>
    </w:rPr>
  </w:style>
  <w:style w:type="character" w:customStyle="1" w:styleId="SprechblasentextZchn">
    <w:name w:val="Sprechblasentext Zchn"/>
    <w:link w:val="Sprechblasentext"/>
    <w:uiPriority w:val="99"/>
    <w:semiHidden/>
    <w:rsid w:val="00EF6AB9"/>
    <w:rPr>
      <w:rFonts w:ascii="Tahoma" w:hAnsi="Tahoma" w:cs="Tahoma"/>
      <w:sz w:val="16"/>
      <w:szCs w:val="16"/>
      <w:lang w:eastAsia="en-US"/>
    </w:rPr>
  </w:style>
  <w:style w:type="paragraph" w:styleId="StandardWeb">
    <w:name w:val="Normal (Web)"/>
    <w:basedOn w:val="Standard"/>
    <w:uiPriority w:val="99"/>
    <w:semiHidden/>
    <w:unhideWhenUsed/>
    <w:rsid w:val="00447D09"/>
    <w:rPr>
      <w:rFonts w:ascii="Times New Roman" w:hAnsi="Times New Roman"/>
      <w:sz w:val="24"/>
      <w:szCs w:val="24"/>
    </w:rPr>
  </w:style>
  <w:style w:type="character" w:styleId="Hyperlink">
    <w:name w:val="Hyperlink"/>
    <w:basedOn w:val="Absatz-Standardschriftart"/>
    <w:uiPriority w:val="99"/>
    <w:unhideWhenUsed/>
    <w:rsid w:val="003C6616"/>
    <w:rPr>
      <w:color w:val="0000FF" w:themeColor="hyperlink"/>
      <w:u w:val="single"/>
    </w:rPr>
  </w:style>
  <w:style w:type="paragraph" w:styleId="Listenabsatz">
    <w:name w:val="List Paragraph"/>
    <w:basedOn w:val="Standard"/>
    <w:uiPriority w:val="34"/>
    <w:qFormat/>
    <w:rsid w:val="00611C2F"/>
    <w:pPr>
      <w:ind w:left="720"/>
      <w:contextualSpacing/>
    </w:pPr>
  </w:style>
  <w:style w:type="table" w:styleId="Tabellenraster">
    <w:name w:val="Table Grid"/>
    <w:basedOn w:val="NormaleTabelle"/>
    <w:uiPriority w:val="59"/>
    <w:rsid w:val="00A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ittlereListe2-Akzent3">
    <w:name w:val="Medium List 2 Accent 3"/>
    <w:basedOn w:val="NormaleTabelle"/>
    <w:uiPriority w:val="66"/>
    <w:rsid w:val="00AD3FE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HelleSchattierung-Akzent3">
    <w:name w:val="Light Shading Accent 3"/>
    <w:basedOn w:val="NormaleTabelle"/>
    <w:uiPriority w:val="60"/>
    <w:rsid w:val="00AD3FE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BesuchterHyperlink">
    <w:name w:val="FollowedHyperlink"/>
    <w:basedOn w:val="Absatz-Standardschriftart"/>
    <w:uiPriority w:val="99"/>
    <w:semiHidden/>
    <w:unhideWhenUsed/>
    <w:rsid w:val="003D43B7"/>
    <w:rPr>
      <w:color w:val="800080" w:themeColor="followedHyperlink"/>
      <w:u w:val="single"/>
    </w:rPr>
  </w:style>
  <w:style w:type="paragraph" w:customStyle="1" w:styleId="Teaser">
    <w:name w:val="Teaser"/>
    <w:basedOn w:val="Standard"/>
    <w:next w:val="Standard"/>
    <w:rsid w:val="00CF0082"/>
    <w:pPr>
      <w:spacing w:after="160"/>
    </w:pPr>
    <w:rPr>
      <w:rFonts w:ascii="MetaBold-Roman" w:eastAsia="Times New Roman" w:hAnsi="MetaBold-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37149">
      <w:bodyDiv w:val="1"/>
      <w:marLeft w:val="0"/>
      <w:marRight w:val="0"/>
      <w:marTop w:val="0"/>
      <w:marBottom w:val="0"/>
      <w:divBdr>
        <w:top w:val="none" w:sz="0" w:space="0" w:color="auto"/>
        <w:left w:val="none" w:sz="0" w:space="0" w:color="auto"/>
        <w:bottom w:val="none" w:sz="0" w:space="0" w:color="auto"/>
        <w:right w:val="none" w:sz="0" w:space="0" w:color="auto"/>
      </w:divBdr>
    </w:div>
    <w:div w:id="776868208">
      <w:bodyDiv w:val="1"/>
      <w:marLeft w:val="0"/>
      <w:marRight w:val="0"/>
      <w:marTop w:val="0"/>
      <w:marBottom w:val="0"/>
      <w:divBdr>
        <w:top w:val="none" w:sz="0" w:space="0" w:color="auto"/>
        <w:left w:val="none" w:sz="0" w:space="0" w:color="auto"/>
        <w:bottom w:val="none" w:sz="0" w:space="0" w:color="auto"/>
        <w:right w:val="none" w:sz="0" w:space="0" w:color="auto"/>
      </w:divBdr>
    </w:div>
    <w:div w:id="1055468699">
      <w:bodyDiv w:val="1"/>
      <w:marLeft w:val="0"/>
      <w:marRight w:val="0"/>
      <w:marTop w:val="0"/>
      <w:marBottom w:val="0"/>
      <w:divBdr>
        <w:top w:val="none" w:sz="0" w:space="0" w:color="auto"/>
        <w:left w:val="none" w:sz="0" w:space="0" w:color="auto"/>
        <w:bottom w:val="none" w:sz="0" w:space="0" w:color="auto"/>
        <w:right w:val="none" w:sz="0" w:space="0" w:color="auto"/>
      </w:divBdr>
      <w:divsChild>
        <w:div w:id="1749840048">
          <w:marLeft w:val="-225"/>
          <w:marRight w:val="-225"/>
          <w:marTop w:val="0"/>
          <w:marBottom w:val="0"/>
          <w:divBdr>
            <w:top w:val="none" w:sz="0" w:space="0" w:color="auto"/>
            <w:left w:val="none" w:sz="0" w:space="0" w:color="auto"/>
            <w:bottom w:val="none" w:sz="0" w:space="0" w:color="auto"/>
            <w:right w:val="none" w:sz="0" w:space="0" w:color="auto"/>
          </w:divBdr>
          <w:divsChild>
            <w:div w:id="829298278">
              <w:marLeft w:val="0"/>
              <w:marRight w:val="0"/>
              <w:marTop w:val="0"/>
              <w:marBottom w:val="0"/>
              <w:divBdr>
                <w:top w:val="none" w:sz="0" w:space="0" w:color="auto"/>
                <w:left w:val="none" w:sz="0" w:space="0" w:color="auto"/>
                <w:bottom w:val="none" w:sz="0" w:space="0" w:color="auto"/>
                <w:right w:val="none" w:sz="0" w:space="0" w:color="auto"/>
              </w:divBdr>
              <w:divsChild>
                <w:div w:id="619260352">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131365168">
      <w:bodyDiv w:val="1"/>
      <w:marLeft w:val="0"/>
      <w:marRight w:val="0"/>
      <w:marTop w:val="0"/>
      <w:marBottom w:val="0"/>
      <w:divBdr>
        <w:top w:val="none" w:sz="0" w:space="0" w:color="auto"/>
        <w:left w:val="none" w:sz="0" w:space="0" w:color="auto"/>
        <w:bottom w:val="none" w:sz="0" w:space="0" w:color="auto"/>
        <w:right w:val="none" w:sz="0" w:space="0" w:color="auto"/>
      </w:divBdr>
      <w:divsChild>
        <w:div w:id="1904021740">
          <w:marLeft w:val="0"/>
          <w:marRight w:val="0"/>
          <w:marTop w:val="0"/>
          <w:marBottom w:val="0"/>
          <w:divBdr>
            <w:top w:val="none" w:sz="0" w:space="0" w:color="auto"/>
            <w:left w:val="none" w:sz="0" w:space="0" w:color="auto"/>
            <w:bottom w:val="none" w:sz="0" w:space="0" w:color="auto"/>
            <w:right w:val="none" w:sz="0" w:space="0" w:color="auto"/>
          </w:divBdr>
          <w:divsChild>
            <w:div w:id="56826438">
              <w:marLeft w:val="0"/>
              <w:marRight w:val="0"/>
              <w:marTop w:val="0"/>
              <w:marBottom w:val="0"/>
              <w:divBdr>
                <w:top w:val="none" w:sz="0" w:space="0" w:color="auto"/>
                <w:left w:val="none" w:sz="0" w:space="0" w:color="auto"/>
                <w:bottom w:val="none" w:sz="0" w:space="0" w:color="auto"/>
                <w:right w:val="none" w:sz="0" w:space="0" w:color="auto"/>
              </w:divBdr>
              <w:divsChild>
                <w:div w:id="1274172959">
                  <w:marLeft w:val="0"/>
                  <w:marRight w:val="0"/>
                  <w:marTop w:val="0"/>
                  <w:marBottom w:val="0"/>
                  <w:divBdr>
                    <w:top w:val="none" w:sz="0" w:space="0" w:color="auto"/>
                    <w:left w:val="none" w:sz="0" w:space="0" w:color="auto"/>
                    <w:bottom w:val="none" w:sz="0" w:space="0" w:color="auto"/>
                    <w:right w:val="none" w:sz="0" w:space="0" w:color="auto"/>
                  </w:divBdr>
                  <w:divsChild>
                    <w:div w:id="1564487238">
                      <w:marLeft w:val="2325"/>
                      <w:marRight w:val="0"/>
                      <w:marTop w:val="0"/>
                      <w:marBottom w:val="0"/>
                      <w:divBdr>
                        <w:top w:val="none" w:sz="0" w:space="0" w:color="auto"/>
                        <w:left w:val="none" w:sz="0" w:space="0" w:color="auto"/>
                        <w:bottom w:val="none" w:sz="0" w:space="0" w:color="auto"/>
                        <w:right w:val="none" w:sz="0" w:space="0" w:color="auto"/>
                      </w:divBdr>
                      <w:divsChild>
                        <w:div w:id="1555702272">
                          <w:marLeft w:val="0"/>
                          <w:marRight w:val="0"/>
                          <w:marTop w:val="0"/>
                          <w:marBottom w:val="0"/>
                          <w:divBdr>
                            <w:top w:val="none" w:sz="0" w:space="0" w:color="auto"/>
                            <w:left w:val="none" w:sz="0" w:space="0" w:color="auto"/>
                            <w:bottom w:val="none" w:sz="0" w:space="0" w:color="auto"/>
                            <w:right w:val="none" w:sz="0" w:space="0" w:color="auto"/>
                          </w:divBdr>
                          <w:divsChild>
                            <w:div w:id="168719217">
                              <w:marLeft w:val="0"/>
                              <w:marRight w:val="0"/>
                              <w:marTop w:val="0"/>
                              <w:marBottom w:val="0"/>
                              <w:divBdr>
                                <w:top w:val="none" w:sz="0" w:space="0" w:color="auto"/>
                                <w:left w:val="none" w:sz="0" w:space="0" w:color="auto"/>
                                <w:bottom w:val="none" w:sz="0" w:space="0" w:color="auto"/>
                                <w:right w:val="none" w:sz="0" w:space="0" w:color="auto"/>
                              </w:divBdr>
                              <w:divsChild>
                                <w:div w:id="1074088081">
                                  <w:marLeft w:val="0"/>
                                  <w:marRight w:val="0"/>
                                  <w:marTop w:val="0"/>
                                  <w:marBottom w:val="0"/>
                                  <w:divBdr>
                                    <w:top w:val="none" w:sz="0" w:space="0" w:color="auto"/>
                                    <w:left w:val="none" w:sz="0" w:space="0" w:color="auto"/>
                                    <w:bottom w:val="none" w:sz="0" w:space="0" w:color="auto"/>
                                    <w:right w:val="none" w:sz="0" w:space="0" w:color="auto"/>
                                  </w:divBdr>
                                  <w:divsChild>
                                    <w:div w:id="1154954789">
                                      <w:marLeft w:val="0"/>
                                      <w:marRight w:val="0"/>
                                      <w:marTop w:val="0"/>
                                      <w:marBottom w:val="0"/>
                                      <w:divBdr>
                                        <w:top w:val="none" w:sz="0" w:space="0" w:color="auto"/>
                                        <w:left w:val="none" w:sz="0" w:space="0" w:color="auto"/>
                                        <w:bottom w:val="none" w:sz="0" w:space="0" w:color="auto"/>
                                        <w:right w:val="none" w:sz="0" w:space="0" w:color="auto"/>
                                      </w:divBdr>
                                      <w:divsChild>
                                        <w:div w:id="1626083247">
                                          <w:marLeft w:val="0"/>
                                          <w:marRight w:val="0"/>
                                          <w:marTop w:val="75"/>
                                          <w:marBottom w:val="0"/>
                                          <w:divBdr>
                                            <w:top w:val="none" w:sz="0" w:space="0" w:color="auto"/>
                                            <w:left w:val="none" w:sz="0" w:space="0" w:color="auto"/>
                                            <w:bottom w:val="none" w:sz="0" w:space="0" w:color="auto"/>
                                            <w:right w:val="none" w:sz="0" w:space="0" w:color="auto"/>
                                          </w:divBdr>
                                          <w:divsChild>
                                            <w:div w:id="1238133306">
                                              <w:marLeft w:val="0"/>
                                              <w:marRight w:val="0"/>
                                              <w:marTop w:val="0"/>
                                              <w:marBottom w:val="0"/>
                                              <w:divBdr>
                                                <w:top w:val="none" w:sz="0" w:space="0" w:color="auto"/>
                                                <w:left w:val="none" w:sz="0" w:space="0" w:color="auto"/>
                                                <w:bottom w:val="none" w:sz="0" w:space="0" w:color="auto"/>
                                                <w:right w:val="none" w:sz="0" w:space="0" w:color="auto"/>
                                              </w:divBdr>
                                              <w:divsChild>
                                                <w:div w:id="2034840353">
                                                  <w:marLeft w:val="0"/>
                                                  <w:marRight w:val="0"/>
                                                  <w:marTop w:val="0"/>
                                                  <w:marBottom w:val="0"/>
                                                  <w:divBdr>
                                                    <w:top w:val="none" w:sz="0" w:space="0" w:color="auto"/>
                                                    <w:left w:val="none" w:sz="0" w:space="0" w:color="auto"/>
                                                    <w:bottom w:val="none" w:sz="0" w:space="0" w:color="auto"/>
                                                    <w:right w:val="none" w:sz="0" w:space="0" w:color="auto"/>
                                                  </w:divBdr>
                                                </w:div>
                                                <w:div w:id="252977564">
                                                  <w:marLeft w:val="0"/>
                                                  <w:marRight w:val="0"/>
                                                  <w:marTop w:val="0"/>
                                                  <w:marBottom w:val="0"/>
                                                  <w:divBdr>
                                                    <w:top w:val="none" w:sz="0" w:space="0" w:color="auto"/>
                                                    <w:left w:val="none" w:sz="0" w:space="0" w:color="auto"/>
                                                    <w:bottom w:val="none" w:sz="0" w:space="0" w:color="auto"/>
                                                    <w:right w:val="none" w:sz="0" w:space="0" w:color="auto"/>
                                                  </w:divBdr>
                                                </w:div>
                                                <w:div w:id="1680351753">
                                                  <w:marLeft w:val="0"/>
                                                  <w:marRight w:val="0"/>
                                                  <w:marTop w:val="0"/>
                                                  <w:marBottom w:val="0"/>
                                                  <w:divBdr>
                                                    <w:top w:val="none" w:sz="0" w:space="0" w:color="auto"/>
                                                    <w:left w:val="none" w:sz="0" w:space="0" w:color="auto"/>
                                                    <w:bottom w:val="none" w:sz="0" w:space="0" w:color="auto"/>
                                                    <w:right w:val="none" w:sz="0" w:space="0" w:color="auto"/>
                                                  </w:divBdr>
                                                </w:div>
                                                <w:div w:id="1390106606">
                                                  <w:marLeft w:val="0"/>
                                                  <w:marRight w:val="0"/>
                                                  <w:marTop w:val="0"/>
                                                  <w:marBottom w:val="0"/>
                                                  <w:divBdr>
                                                    <w:top w:val="none" w:sz="0" w:space="0" w:color="auto"/>
                                                    <w:left w:val="none" w:sz="0" w:space="0" w:color="auto"/>
                                                    <w:bottom w:val="none" w:sz="0" w:space="0" w:color="auto"/>
                                                    <w:right w:val="none" w:sz="0" w:space="0" w:color="auto"/>
                                                  </w:divBdr>
                                                </w:div>
                                                <w:div w:id="1930111772">
                                                  <w:marLeft w:val="0"/>
                                                  <w:marRight w:val="0"/>
                                                  <w:marTop w:val="0"/>
                                                  <w:marBottom w:val="0"/>
                                                  <w:divBdr>
                                                    <w:top w:val="none" w:sz="0" w:space="0" w:color="auto"/>
                                                    <w:left w:val="none" w:sz="0" w:space="0" w:color="auto"/>
                                                    <w:bottom w:val="none" w:sz="0" w:space="0" w:color="auto"/>
                                                    <w:right w:val="none" w:sz="0" w:space="0" w:color="auto"/>
                                                  </w:divBdr>
                                                </w:div>
                                                <w:div w:id="1760053262">
                                                  <w:marLeft w:val="0"/>
                                                  <w:marRight w:val="0"/>
                                                  <w:marTop w:val="0"/>
                                                  <w:marBottom w:val="0"/>
                                                  <w:divBdr>
                                                    <w:top w:val="none" w:sz="0" w:space="0" w:color="auto"/>
                                                    <w:left w:val="none" w:sz="0" w:space="0" w:color="auto"/>
                                                    <w:bottom w:val="none" w:sz="0" w:space="0" w:color="auto"/>
                                                    <w:right w:val="none" w:sz="0" w:space="0" w:color="auto"/>
                                                  </w:divBdr>
                                                </w:div>
                                                <w:div w:id="17135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8841448">
      <w:bodyDiv w:val="1"/>
      <w:marLeft w:val="0"/>
      <w:marRight w:val="0"/>
      <w:marTop w:val="0"/>
      <w:marBottom w:val="0"/>
      <w:divBdr>
        <w:top w:val="none" w:sz="0" w:space="0" w:color="auto"/>
        <w:left w:val="none" w:sz="0" w:space="0" w:color="auto"/>
        <w:bottom w:val="none" w:sz="0" w:space="0" w:color="auto"/>
        <w:right w:val="none" w:sz="0" w:space="0" w:color="auto"/>
      </w:divBdr>
      <w:divsChild>
        <w:div w:id="598880031">
          <w:marLeft w:val="0"/>
          <w:marRight w:val="0"/>
          <w:marTop w:val="0"/>
          <w:marBottom w:val="0"/>
          <w:divBdr>
            <w:top w:val="none" w:sz="0" w:space="0" w:color="auto"/>
            <w:left w:val="none" w:sz="0" w:space="0" w:color="auto"/>
            <w:bottom w:val="none" w:sz="0" w:space="0" w:color="auto"/>
            <w:right w:val="none" w:sz="0" w:space="0" w:color="auto"/>
          </w:divBdr>
          <w:divsChild>
            <w:div w:id="1696077560">
              <w:marLeft w:val="0"/>
              <w:marRight w:val="0"/>
              <w:marTop w:val="0"/>
              <w:marBottom w:val="0"/>
              <w:divBdr>
                <w:top w:val="none" w:sz="0" w:space="0" w:color="auto"/>
                <w:left w:val="none" w:sz="0" w:space="0" w:color="auto"/>
                <w:bottom w:val="none" w:sz="0" w:space="0" w:color="auto"/>
                <w:right w:val="none" w:sz="0" w:space="0" w:color="auto"/>
              </w:divBdr>
              <w:divsChild>
                <w:div w:id="436798777">
                  <w:marLeft w:val="0"/>
                  <w:marRight w:val="0"/>
                  <w:marTop w:val="0"/>
                  <w:marBottom w:val="0"/>
                  <w:divBdr>
                    <w:top w:val="none" w:sz="0" w:space="0" w:color="auto"/>
                    <w:left w:val="none" w:sz="0" w:space="0" w:color="auto"/>
                    <w:bottom w:val="none" w:sz="0" w:space="0" w:color="auto"/>
                    <w:right w:val="none" w:sz="0" w:space="0" w:color="auto"/>
                  </w:divBdr>
                  <w:divsChild>
                    <w:div w:id="267154744">
                      <w:marLeft w:val="0"/>
                      <w:marRight w:val="0"/>
                      <w:marTop w:val="0"/>
                      <w:marBottom w:val="0"/>
                      <w:divBdr>
                        <w:top w:val="none" w:sz="0" w:space="0" w:color="auto"/>
                        <w:left w:val="none" w:sz="0" w:space="0" w:color="auto"/>
                        <w:bottom w:val="none" w:sz="0" w:space="0" w:color="auto"/>
                        <w:right w:val="none" w:sz="0" w:space="0" w:color="auto"/>
                      </w:divBdr>
                      <w:divsChild>
                        <w:div w:id="73210762">
                          <w:marLeft w:val="0"/>
                          <w:marRight w:val="0"/>
                          <w:marTop w:val="0"/>
                          <w:marBottom w:val="0"/>
                          <w:divBdr>
                            <w:top w:val="none" w:sz="0" w:space="0" w:color="auto"/>
                            <w:left w:val="none" w:sz="0" w:space="0" w:color="auto"/>
                            <w:bottom w:val="none" w:sz="0" w:space="0" w:color="auto"/>
                            <w:right w:val="none" w:sz="0" w:space="0" w:color="auto"/>
                          </w:divBdr>
                          <w:divsChild>
                            <w:div w:id="807863643">
                              <w:marLeft w:val="-225"/>
                              <w:marRight w:val="-225"/>
                              <w:marTop w:val="0"/>
                              <w:marBottom w:val="0"/>
                              <w:divBdr>
                                <w:top w:val="none" w:sz="0" w:space="0" w:color="auto"/>
                                <w:left w:val="none" w:sz="0" w:space="0" w:color="auto"/>
                                <w:bottom w:val="none" w:sz="0" w:space="0" w:color="auto"/>
                                <w:right w:val="none" w:sz="0" w:space="0" w:color="auto"/>
                              </w:divBdr>
                              <w:divsChild>
                                <w:div w:id="1551764082">
                                  <w:marLeft w:val="0"/>
                                  <w:marRight w:val="0"/>
                                  <w:marTop w:val="0"/>
                                  <w:marBottom w:val="0"/>
                                  <w:divBdr>
                                    <w:top w:val="none" w:sz="0" w:space="0" w:color="auto"/>
                                    <w:left w:val="none" w:sz="0" w:space="0" w:color="auto"/>
                                    <w:bottom w:val="none" w:sz="0" w:space="0" w:color="auto"/>
                                    <w:right w:val="none" w:sz="0" w:space="0" w:color="auto"/>
                                  </w:divBdr>
                                  <w:divsChild>
                                    <w:div w:id="288634826">
                                      <w:marLeft w:val="0"/>
                                      <w:marRight w:val="0"/>
                                      <w:marTop w:val="0"/>
                                      <w:marBottom w:val="0"/>
                                      <w:divBdr>
                                        <w:top w:val="none" w:sz="0" w:space="0" w:color="auto"/>
                                        <w:left w:val="none" w:sz="0" w:space="0" w:color="auto"/>
                                        <w:bottom w:val="none" w:sz="0" w:space="0" w:color="auto"/>
                                        <w:right w:val="none" w:sz="0" w:space="0" w:color="auto"/>
                                      </w:divBdr>
                                      <w:divsChild>
                                        <w:div w:id="12657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9608039">
      <w:bodyDiv w:val="1"/>
      <w:marLeft w:val="0"/>
      <w:marRight w:val="0"/>
      <w:marTop w:val="0"/>
      <w:marBottom w:val="0"/>
      <w:divBdr>
        <w:top w:val="none" w:sz="0" w:space="0" w:color="auto"/>
        <w:left w:val="none" w:sz="0" w:space="0" w:color="auto"/>
        <w:bottom w:val="none" w:sz="0" w:space="0" w:color="auto"/>
        <w:right w:val="none" w:sz="0" w:space="0" w:color="auto"/>
      </w:divBdr>
      <w:divsChild>
        <w:div w:id="174075122">
          <w:marLeft w:val="-225"/>
          <w:marRight w:val="-225"/>
          <w:marTop w:val="0"/>
          <w:marBottom w:val="0"/>
          <w:divBdr>
            <w:top w:val="none" w:sz="0" w:space="0" w:color="auto"/>
            <w:left w:val="none" w:sz="0" w:space="0" w:color="auto"/>
            <w:bottom w:val="none" w:sz="0" w:space="0" w:color="auto"/>
            <w:right w:val="none" w:sz="0" w:space="0" w:color="auto"/>
          </w:divBdr>
          <w:divsChild>
            <w:div w:id="33431251">
              <w:marLeft w:val="0"/>
              <w:marRight w:val="0"/>
              <w:marTop w:val="0"/>
              <w:marBottom w:val="0"/>
              <w:divBdr>
                <w:top w:val="none" w:sz="0" w:space="0" w:color="auto"/>
                <w:left w:val="none" w:sz="0" w:space="0" w:color="auto"/>
                <w:bottom w:val="none" w:sz="0" w:space="0" w:color="auto"/>
                <w:right w:val="none" w:sz="0" w:space="0" w:color="auto"/>
              </w:divBdr>
              <w:divsChild>
                <w:div w:id="18718616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833256187">
      <w:bodyDiv w:val="1"/>
      <w:marLeft w:val="0"/>
      <w:marRight w:val="0"/>
      <w:marTop w:val="0"/>
      <w:marBottom w:val="0"/>
      <w:divBdr>
        <w:top w:val="none" w:sz="0" w:space="0" w:color="auto"/>
        <w:left w:val="none" w:sz="0" w:space="0" w:color="auto"/>
        <w:bottom w:val="none" w:sz="0" w:space="0" w:color="auto"/>
        <w:right w:val="none" w:sz="0" w:space="0" w:color="auto"/>
      </w:divBdr>
    </w:div>
    <w:div w:id="1876385714">
      <w:bodyDiv w:val="1"/>
      <w:marLeft w:val="0"/>
      <w:marRight w:val="0"/>
      <w:marTop w:val="0"/>
      <w:marBottom w:val="0"/>
      <w:divBdr>
        <w:top w:val="none" w:sz="0" w:space="0" w:color="auto"/>
        <w:left w:val="none" w:sz="0" w:space="0" w:color="auto"/>
        <w:bottom w:val="none" w:sz="0" w:space="0" w:color="auto"/>
        <w:right w:val="none" w:sz="0" w:space="0" w:color="auto"/>
      </w:divBdr>
      <w:divsChild>
        <w:div w:id="197738406">
          <w:marLeft w:val="0"/>
          <w:marRight w:val="0"/>
          <w:marTop w:val="0"/>
          <w:marBottom w:val="0"/>
          <w:divBdr>
            <w:top w:val="none" w:sz="0" w:space="0" w:color="auto"/>
            <w:left w:val="none" w:sz="0" w:space="0" w:color="auto"/>
            <w:bottom w:val="none" w:sz="0" w:space="0" w:color="auto"/>
            <w:right w:val="none" w:sz="0" w:space="0" w:color="auto"/>
          </w:divBdr>
          <w:divsChild>
            <w:div w:id="1457291120">
              <w:marLeft w:val="0"/>
              <w:marRight w:val="0"/>
              <w:marTop w:val="0"/>
              <w:marBottom w:val="0"/>
              <w:divBdr>
                <w:top w:val="none" w:sz="0" w:space="0" w:color="auto"/>
                <w:left w:val="none" w:sz="0" w:space="0" w:color="auto"/>
                <w:bottom w:val="none" w:sz="0" w:space="0" w:color="auto"/>
                <w:right w:val="none" w:sz="0" w:space="0" w:color="auto"/>
              </w:divBdr>
              <w:divsChild>
                <w:div w:id="1028675772">
                  <w:marLeft w:val="0"/>
                  <w:marRight w:val="0"/>
                  <w:marTop w:val="0"/>
                  <w:marBottom w:val="0"/>
                  <w:divBdr>
                    <w:top w:val="none" w:sz="0" w:space="0" w:color="auto"/>
                    <w:left w:val="none" w:sz="0" w:space="0" w:color="auto"/>
                    <w:bottom w:val="none" w:sz="0" w:space="0" w:color="auto"/>
                    <w:right w:val="none" w:sz="0" w:space="0" w:color="auto"/>
                  </w:divBdr>
                  <w:divsChild>
                    <w:div w:id="27879439">
                      <w:marLeft w:val="0"/>
                      <w:marRight w:val="0"/>
                      <w:marTop w:val="0"/>
                      <w:marBottom w:val="0"/>
                      <w:divBdr>
                        <w:top w:val="none" w:sz="0" w:space="0" w:color="auto"/>
                        <w:left w:val="none" w:sz="0" w:space="0" w:color="auto"/>
                        <w:bottom w:val="none" w:sz="0" w:space="0" w:color="auto"/>
                        <w:right w:val="none" w:sz="0" w:space="0" w:color="auto"/>
                      </w:divBdr>
                      <w:divsChild>
                        <w:div w:id="690764444">
                          <w:marLeft w:val="0"/>
                          <w:marRight w:val="0"/>
                          <w:marTop w:val="0"/>
                          <w:marBottom w:val="0"/>
                          <w:divBdr>
                            <w:top w:val="none" w:sz="0" w:space="0" w:color="auto"/>
                            <w:left w:val="none" w:sz="0" w:space="0" w:color="auto"/>
                            <w:bottom w:val="none" w:sz="0" w:space="0" w:color="auto"/>
                            <w:right w:val="none" w:sz="0" w:space="0" w:color="auto"/>
                          </w:divBdr>
                          <w:divsChild>
                            <w:div w:id="364914708">
                              <w:marLeft w:val="-225"/>
                              <w:marRight w:val="-225"/>
                              <w:marTop w:val="0"/>
                              <w:marBottom w:val="0"/>
                              <w:divBdr>
                                <w:top w:val="none" w:sz="0" w:space="0" w:color="auto"/>
                                <w:left w:val="none" w:sz="0" w:space="0" w:color="auto"/>
                                <w:bottom w:val="none" w:sz="0" w:space="0" w:color="auto"/>
                                <w:right w:val="none" w:sz="0" w:space="0" w:color="auto"/>
                              </w:divBdr>
                              <w:divsChild>
                                <w:div w:id="1409156931">
                                  <w:marLeft w:val="0"/>
                                  <w:marRight w:val="0"/>
                                  <w:marTop w:val="0"/>
                                  <w:marBottom w:val="0"/>
                                  <w:divBdr>
                                    <w:top w:val="none" w:sz="0" w:space="0" w:color="auto"/>
                                    <w:left w:val="none" w:sz="0" w:space="0" w:color="auto"/>
                                    <w:bottom w:val="none" w:sz="0" w:space="0" w:color="auto"/>
                                    <w:right w:val="none" w:sz="0" w:space="0" w:color="auto"/>
                                  </w:divBdr>
                                  <w:divsChild>
                                    <w:div w:id="984430491">
                                      <w:marLeft w:val="0"/>
                                      <w:marRight w:val="0"/>
                                      <w:marTop w:val="0"/>
                                      <w:marBottom w:val="0"/>
                                      <w:divBdr>
                                        <w:top w:val="none" w:sz="0" w:space="0" w:color="auto"/>
                                        <w:left w:val="none" w:sz="0" w:space="0" w:color="auto"/>
                                        <w:bottom w:val="none" w:sz="0" w:space="0" w:color="auto"/>
                                        <w:right w:val="none" w:sz="0" w:space="0" w:color="auto"/>
                                      </w:divBdr>
                                      <w:divsChild>
                                        <w:div w:id="47141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554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aw.d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top100.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w.d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83011-0946-4515-B9B2-1111F5DEF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768</Words>
  <Characters>4842</Characters>
  <Application>Microsoft Office Word</Application>
  <DocSecurity>0</DocSecurity>
  <Lines>40</Lines>
  <Paragraphs>11</Paragraphs>
  <ScaleCrop>false</ScaleCrop>
  <HeadingPairs>
    <vt:vector size="4" baseType="variant">
      <vt:variant>
        <vt:lpstr>Titel</vt:lpstr>
      </vt:variant>
      <vt:variant>
        <vt:i4>1</vt:i4>
      </vt:variant>
      <vt:variant>
        <vt:lpstr>Überschriften</vt:lpstr>
      </vt:variant>
      <vt:variant>
        <vt:i4>1</vt:i4>
      </vt:variant>
    </vt:vector>
  </HeadingPairs>
  <TitlesOfParts>
    <vt:vector size="2" baseType="lpstr">
      <vt:lpstr/>
      <vt:lpstr>Erfolg bei TOP 100: DAW gehört zu den Innovationsführern 2018</vt:lpstr>
    </vt:vector>
  </TitlesOfParts>
  <Company>DAW-GRUPPE</Company>
  <LinksUpToDate>false</LinksUpToDate>
  <CharactersWithSpaces>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 Laberenz</dc:creator>
  <cp:lastModifiedBy>Karin Laberenz</cp:lastModifiedBy>
  <cp:revision>10</cp:revision>
  <cp:lastPrinted>2018-07-02T10:58:00Z</cp:lastPrinted>
  <dcterms:created xsi:type="dcterms:W3CDTF">2018-07-02T10:26:00Z</dcterms:created>
  <dcterms:modified xsi:type="dcterms:W3CDTF">2018-07-03T10:14:00Z</dcterms:modified>
</cp:coreProperties>
</file>